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93B" w:rsidRPr="00E960BB" w:rsidRDefault="00F9193B" w:rsidP="00F9193B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23</w:t>
      </w:r>
    </w:p>
    <w:p w:rsidR="00F9193B" w:rsidRPr="009C54AE" w:rsidRDefault="00F9193B" w:rsidP="00F9193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F9193B" w:rsidRPr="009C54AE" w:rsidRDefault="00F9193B" w:rsidP="00F9193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i/>
          <w:smallCaps/>
          <w:sz w:val="24"/>
          <w:szCs w:val="24"/>
        </w:rPr>
        <w:t>2023-2026</w:t>
      </w:r>
    </w:p>
    <w:p w:rsidR="00F9193B" w:rsidRDefault="00F9193B" w:rsidP="00F9193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F9193B" w:rsidRPr="00531E87" w:rsidRDefault="00F9193B" w:rsidP="00F9193B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531E87">
        <w:rPr>
          <w:rFonts w:ascii="Corbel" w:hAnsi="Corbel"/>
          <w:b/>
          <w:sz w:val="20"/>
          <w:szCs w:val="20"/>
        </w:rPr>
        <w:t>Rok akademicki 20</w:t>
      </w:r>
      <w:r>
        <w:rPr>
          <w:rFonts w:ascii="Corbel" w:hAnsi="Corbel"/>
          <w:b/>
          <w:sz w:val="20"/>
          <w:szCs w:val="20"/>
        </w:rPr>
        <w:t>23</w:t>
      </w:r>
      <w:r w:rsidRPr="00531E87">
        <w:rPr>
          <w:rFonts w:ascii="Corbel" w:hAnsi="Corbel"/>
          <w:b/>
          <w:sz w:val="20"/>
          <w:szCs w:val="20"/>
        </w:rPr>
        <w:t>/202</w:t>
      </w:r>
      <w:r>
        <w:rPr>
          <w:rFonts w:ascii="Corbel" w:hAnsi="Corbel"/>
          <w:b/>
          <w:sz w:val="20"/>
          <w:szCs w:val="20"/>
        </w:rPr>
        <w:t>4</w:t>
      </w:r>
    </w:p>
    <w:p w:rsidR="00F9193B" w:rsidRPr="009C54AE" w:rsidRDefault="00F9193B" w:rsidP="00F9193B">
      <w:pPr>
        <w:spacing w:after="0" w:line="240" w:lineRule="auto"/>
        <w:rPr>
          <w:rFonts w:ascii="Corbel" w:hAnsi="Corbel"/>
          <w:sz w:val="24"/>
          <w:szCs w:val="24"/>
        </w:rPr>
      </w:pPr>
    </w:p>
    <w:p w:rsidR="00F9193B" w:rsidRPr="009C54AE" w:rsidRDefault="00F9193B" w:rsidP="00F9193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9193B" w:rsidRPr="009C54AE" w:rsidTr="002829F9">
        <w:tc>
          <w:tcPr>
            <w:tcW w:w="2694" w:type="dxa"/>
            <w:vAlign w:val="center"/>
          </w:tcPr>
          <w:p w:rsidR="00F9193B" w:rsidRPr="009C54AE" w:rsidRDefault="00F9193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F9193B" w:rsidRPr="00531E87" w:rsidRDefault="00F9193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31E87">
              <w:rPr>
                <w:rFonts w:ascii="Corbel" w:hAnsi="Corbel"/>
                <w:sz w:val="24"/>
                <w:szCs w:val="24"/>
              </w:rPr>
              <w:t>Wprowadzenie do pedagogiki</w:t>
            </w:r>
          </w:p>
        </w:tc>
      </w:tr>
      <w:tr w:rsidR="00F9193B" w:rsidRPr="009C54AE" w:rsidTr="002829F9">
        <w:tc>
          <w:tcPr>
            <w:tcW w:w="2694" w:type="dxa"/>
            <w:vAlign w:val="center"/>
          </w:tcPr>
          <w:p w:rsidR="00F9193B" w:rsidRPr="009C54AE" w:rsidRDefault="00F9193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F9193B" w:rsidRPr="009C54AE" w:rsidRDefault="00F9193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9193B" w:rsidRPr="009C54AE" w:rsidTr="002829F9">
        <w:tc>
          <w:tcPr>
            <w:tcW w:w="2694" w:type="dxa"/>
            <w:vAlign w:val="center"/>
          </w:tcPr>
          <w:p w:rsidR="00F9193B" w:rsidRPr="009C54AE" w:rsidRDefault="00F9193B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F9193B" w:rsidRPr="009C54AE" w:rsidRDefault="00F9193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15788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F9193B" w:rsidRPr="009C54AE" w:rsidTr="002829F9">
        <w:tc>
          <w:tcPr>
            <w:tcW w:w="2694" w:type="dxa"/>
            <w:vAlign w:val="center"/>
          </w:tcPr>
          <w:p w:rsidR="00F9193B" w:rsidRPr="009C54AE" w:rsidRDefault="00F9193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F9193B" w:rsidRPr="009C54AE" w:rsidRDefault="00F9193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Pogrubienie"/>
                <w:rFonts w:ascii="Arial" w:hAnsi="Aria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F9193B" w:rsidRPr="009C54AE" w:rsidTr="002829F9">
        <w:tc>
          <w:tcPr>
            <w:tcW w:w="2694" w:type="dxa"/>
            <w:vAlign w:val="center"/>
          </w:tcPr>
          <w:p w:rsidR="00F9193B" w:rsidRPr="009C54AE" w:rsidRDefault="00F9193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F9193B" w:rsidRPr="009C54AE" w:rsidRDefault="00F9193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F9193B" w:rsidRPr="009C54AE" w:rsidTr="002829F9">
        <w:tc>
          <w:tcPr>
            <w:tcW w:w="2694" w:type="dxa"/>
            <w:vAlign w:val="center"/>
          </w:tcPr>
          <w:p w:rsidR="00F9193B" w:rsidRPr="009C54AE" w:rsidRDefault="00F9193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F9193B" w:rsidRPr="009C54AE" w:rsidRDefault="00F9193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F9193B" w:rsidRPr="009C54AE" w:rsidTr="002829F9">
        <w:tc>
          <w:tcPr>
            <w:tcW w:w="2694" w:type="dxa"/>
            <w:vAlign w:val="center"/>
          </w:tcPr>
          <w:p w:rsidR="00F9193B" w:rsidRPr="009C54AE" w:rsidRDefault="00F9193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F9193B" w:rsidRPr="009C54AE" w:rsidRDefault="00F9193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F9193B" w:rsidRPr="009C54AE" w:rsidTr="002829F9">
        <w:tc>
          <w:tcPr>
            <w:tcW w:w="2694" w:type="dxa"/>
            <w:vAlign w:val="center"/>
          </w:tcPr>
          <w:p w:rsidR="00F9193B" w:rsidRPr="009C54AE" w:rsidRDefault="00F9193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F9193B" w:rsidRPr="009C54AE" w:rsidRDefault="00F9193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F9193B" w:rsidRPr="009C54AE" w:rsidTr="002829F9">
        <w:tc>
          <w:tcPr>
            <w:tcW w:w="2694" w:type="dxa"/>
            <w:vAlign w:val="center"/>
          </w:tcPr>
          <w:p w:rsidR="00F9193B" w:rsidRPr="009C54AE" w:rsidRDefault="00F9193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F9193B" w:rsidRPr="00531E87" w:rsidRDefault="00F9193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31E87">
              <w:rPr>
                <w:rFonts w:ascii="Corbel" w:hAnsi="Corbel"/>
                <w:sz w:val="24"/>
                <w:szCs w:val="24"/>
              </w:rPr>
              <w:t>Rok 1, semestr 1</w:t>
            </w:r>
          </w:p>
        </w:tc>
      </w:tr>
      <w:tr w:rsidR="00F9193B" w:rsidRPr="009C54AE" w:rsidTr="002829F9">
        <w:tc>
          <w:tcPr>
            <w:tcW w:w="2694" w:type="dxa"/>
            <w:vAlign w:val="center"/>
          </w:tcPr>
          <w:p w:rsidR="00F9193B" w:rsidRPr="009C54AE" w:rsidRDefault="00F9193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F9193B" w:rsidRPr="009C54AE" w:rsidRDefault="00F9193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kierunkowe</w:t>
            </w:r>
          </w:p>
        </w:tc>
      </w:tr>
      <w:tr w:rsidR="00F9193B" w:rsidRPr="009C54AE" w:rsidTr="002829F9">
        <w:tc>
          <w:tcPr>
            <w:tcW w:w="2694" w:type="dxa"/>
            <w:vAlign w:val="center"/>
          </w:tcPr>
          <w:p w:rsidR="00F9193B" w:rsidRPr="009C54AE" w:rsidRDefault="00F9193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F9193B" w:rsidRPr="009C54AE" w:rsidRDefault="00F9193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9193B" w:rsidRPr="009C54AE" w:rsidTr="002829F9">
        <w:tc>
          <w:tcPr>
            <w:tcW w:w="2694" w:type="dxa"/>
            <w:vAlign w:val="center"/>
          </w:tcPr>
          <w:p w:rsidR="00F9193B" w:rsidRPr="009C54AE" w:rsidRDefault="00F9193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F9193B" w:rsidRPr="009C54AE" w:rsidRDefault="00F9193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Ewa Tłuczek-Tadla</w:t>
            </w:r>
          </w:p>
        </w:tc>
      </w:tr>
      <w:tr w:rsidR="00F9193B" w:rsidRPr="009C54AE" w:rsidTr="002829F9">
        <w:tc>
          <w:tcPr>
            <w:tcW w:w="2694" w:type="dxa"/>
            <w:vAlign w:val="center"/>
          </w:tcPr>
          <w:p w:rsidR="00F9193B" w:rsidRPr="009C54AE" w:rsidRDefault="00F9193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F9193B" w:rsidRPr="009C54AE" w:rsidRDefault="00F9193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F9193B" w:rsidRPr="009C54AE" w:rsidRDefault="00F9193B" w:rsidP="00F9193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F9193B" w:rsidRPr="009C54AE" w:rsidRDefault="00F9193B" w:rsidP="00F9193B">
      <w:pPr>
        <w:pStyle w:val="Podpunkty"/>
        <w:ind w:left="0"/>
        <w:rPr>
          <w:rFonts w:ascii="Corbel" w:hAnsi="Corbel"/>
          <w:sz w:val="24"/>
          <w:szCs w:val="24"/>
        </w:rPr>
      </w:pPr>
    </w:p>
    <w:p w:rsidR="00F9193B" w:rsidRPr="009C54AE" w:rsidRDefault="00F9193B" w:rsidP="00F9193B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F9193B" w:rsidRPr="009C54AE" w:rsidRDefault="00F9193B" w:rsidP="00F9193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F9193B" w:rsidRPr="009C54AE" w:rsidTr="002829F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Default="00F9193B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F9193B" w:rsidRPr="009C54AE" w:rsidRDefault="00F9193B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93B" w:rsidRPr="009C54AE" w:rsidRDefault="00F9193B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93B" w:rsidRPr="009C54AE" w:rsidRDefault="00F9193B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93B" w:rsidRPr="009C54AE" w:rsidRDefault="00F9193B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93B" w:rsidRPr="009C54AE" w:rsidRDefault="00F9193B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Pr="009C54AE" w:rsidRDefault="00F9193B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93B" w:rsidRPr="009C54AE" w:rsidRDefault="00F9193B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93B" w:rsidRPr="009C54AE" w:rsidRDefault="00F9193B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93B" w:rsidRPr="009C54AE" w:rsidRDefault="00F9193B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93B" w:rsidRPr="009C54AE" w:rsidRDefault="00F9193B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9193B" w:rsidRPr="009C54AE" w:rsidTr="002829F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Pr="009C54AE" w:rsidRDefault="00F9193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Pr="009C54AE" w:rsidRDefault="00F9193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Pr="009C54AE" w:rsidRDefault="00F9193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Pr="009C54AE" w:rsidRDefault="00F9193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Pr="009C54AE" w:rsidRDefault="00F9193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Pr="009C54AE" w:rsidRDefault="00F9193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Pr="009C54AE" w:rsidRDefault="00F9193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Pr="009C54AE" w:rsidRDefault="00F9193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Pr="009C54AE" w:rsidRDefault="00F9193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Pr="009C54AE" w:rsidRDefault="00F9193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F9193B" w:rsidRPr="009C54AE" w:rsidRDefault="00F9193B" w:rsidP="00F9193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F9193B" w:rsidRPr="009C54AE" w:rsidRDefault="00F9193B" w:rsidP="00F9193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F9193B" w:rsidRPr="009C54AE" w:rsidRDefault="00F9193B" w:rsidP="00F9193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F9193B" w:rsidRPr="00DA4EBE" w:rsidRDefault="00F9193B" w:rsidP="00F9193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F9193B" w:rsidRPr="009C54AE" w:rsidRDefault="00F9193B" w:rsidP="00F9193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F9193B" w:rsidRPr="009C54AE" w:rsidRDefault="00F9193B" w:rsidP="00F9193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F9193B" w:rsidRPr="009C54AE" w:rsidRDefault="00F9193B" w:rsidP="00F9193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F9193B" w:rsidRDefault="00F9193B" w:rsidP="00F9193B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F9193B" w:rsidRDefault="00F9193B" w:rsidP="00F9193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9193B" w:rsidRDefault="00F9193B" w:rsidP="00F9193B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F9193B" w:rsidRPr="009C54AE" w:rsidRDefault="00F9193B" w:rsidP="00F9193B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9193B" w:rsidRPr="009C54AE" w:rsidTr="002829F9">
        <w:tc>
          <w:tcPr>
            <w:tcW w:w="9670" w:type="dxa"/>
          </w:tcPr>
          <w:p w:rsidR="00F9193B" w:rsidRPr="009C54AE" w:rsidRDefault="00F9193B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Z  uwagi na to iż jest to przedmiot realizowany w pierwszym semestrze od studentów wymaga się umiejętności i kompetencji poświadczonych egzaminem maturalnym.</w:t>
            </w:r>
          </w:p>
        </w:tc>
      </w:tr>
    </w:tbl>
    <w:p w:rsidR="00F9193B" w:rsidRDefault="00F9193B" w:rsidP="00F9193B">
      <w:pPr>
        <w:pStyle w:val="Punktygwne"/>
        <w:spacing w:before="0" w:after="0"/>
        <w:rPr>
          <w:rFonts w:ascii="Corbel" w:hAnsi="Corbel"/>
          <w:szCs w:val="24"/>
        </w:rPr>
      </w:pPr>
    </w:p>
    <w:p w:rsidR="00F9193B" w:rsidRDefault="00F9193B" w:rsidP="00F9193B">
      <w:pPr>
        <w:pStyle w:val="Punktygwne"/>
        <w:spacing w:before="0" w:after="0"/>
        <w:rPr>
          <w:rFonts w:ascii="Corbel" w:hAnsi="Corbel"/>
          <w:szCs w:val="24"/>
        </w:rPr>
      </w:pPr>
    </w:p>
    <w:p w:rsidR="00F9193B" w:rsidRPr="00C05F44" w:rsidRDefault="00F9193B" w:rsidP="00F9193B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F9193B" w:rsidRPr="00C05F44" w:rsidRDefault="00F9193B" w:rsidP="00F9193B">
      <w:pPr>
        <w:pStyle w:val="Punktygwne"/>
        <w:spacing w:before="0" w:after="0"/>
        <w:rPr>
          <w:rFonts w:ascii="Corbel" w:hAnsi="Corbel"/>
          <w:szCs w:val="24"/>
        </w:rPr>
      </w:pPr>
    </w:p>
    <w:p w:rsidR="00F9193B" w:rsidRDefault="00F9193B" w:rsidP="00F9193B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F9193B" w:rsidRPr="009C54AE" w:rsidRDefault="00F9193B" w:rsidP="00F9193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F9193B" w:rsidRPr="00BA3B6C" w:rsidTr="002829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Pr="00BA3B6C" w:rsidRDefault="00F9193B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A3B6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Pr="00BA3B6C" w:rsidRDefault="00F9193B" w:rsidP="002829F9">
            <w:pPr>
              <w:pStyle w:val="Podpunkty"/>
              <w:spacing w:before="40" w:after="40"/>
              <w:ind w:left="7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A3B6C">
              <w:rPr>
                <w:rFonts w:ascii="Corbel" w:hAnsi="Corbel"/>
                <w:sz w:val="24"/>
                <w:szCs w:val="24"/>
              </w:rPr>
              <w:t>W wyniku realizacji zajęć student powinien</w:t>
            </w:r>
            <w:r w:rsidRPr="00BA3B6C">
              <w:rPr>
                <w:rFonts w:ascii="Corbel" w:hAnsi="Corbel"/>
                <w:b w:val="0"/>
                <w:sz w:val="24"/>
                <w:szCs w:val="24"/>
              </w:rPr>
              <w:t>:</w:t>
            </w:r>
          </w:p>
          <w:p w:rsidR="00F9193B" w:rsidRPr="00BA3B6C" w:rsidRDefault="00F9193B" w:rsidP="002829F9">
            <w:pPr>
              <w:spacing w:after="0" w:line="240" w:lineRule="auto"/>
              <w:ind w:left="7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A3B6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wskazać na dylematy wokół interpretowania podstawowych pojęć pedagogiki  </w:t>
            </w:r>
          </w:p>
        </w:tc>
      </w:tr>
      <w:tr w:rsidR="00F9193B" w:rsidRPr="00BA3B6C" w:rsidTr="002829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Pr="00BA3B6C" w:rsidRDefault="00F9193B" w:rsidP="002829F9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A3B6C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Pr="00BA3B6C" w:rsidRDefault="00F9193B" w:rsidP="002829F9">
            <w:pPr>
              <w:pStyle w:val="Podpunkty"/>
              <w:spacing w:before="40" w:after="40"/>
              <w:ind w:left="7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A3B6C">
              <w:rPr>
                <w:rFonts w:ascii="Corbel" w:hAnsi="Corbel"/>
                <w:b w:val="0"/>
                <w:sz w:val="24"/>
                <w:szCs w:val="24"/>
              </w:rPr>
              <w:t>znać przedmiot badań pedagogiki, jego przemiany na przestrzeni lat (w powiązaniu z rozwojem pedagogiki jako nauki i na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uk pokrewnych), jej funkcje, </w:t>
            </w:r>
            <w:r w:rsidRPr="00BA3B6C">
              <w:rPr>
                <w:rFonts w:ascii="Corbel" w:hAnsi="Corbel"/>
                <w:b w:val="0"/>
                <w:sz w:val="24"/>
                <w:szCs w:val="24"/>
              </w:rPr>
              <w:t>związki pedago</w:t>
            </w:r>
            <w:r>
              <w:rPr>
                <w:rFonts w:ascii="Corbel" w:hAnsi="Corbel"/>
                <w:b w:val="0"/>
                <w:sz w:val="24"/>
                <w:szCs w:val="24"/>
              </w:rPr>
              <w:t>giki z innymi naukami oraz podstawy metodologii badań pedagogicznych</w:t>
            </w:r>
          </w:p>
        </w:tc>
      </w:tr>
      <w:tr w:rsidR="00F9193B" w:rsidRPr="00BA3B6C" w:rsidTr="002829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Pr="00BA3B6C" w:rsidRDefault="00F9193B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Pr="00BA3B6C" w:rsidRDefault="00F9193B" w:rsidP="002829F9">
            <w:pPr>
              <w:spacing w:after="0" w:line="240" w:lineRule="auto"/>
              <w:ind w:left="7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A3B6C">
              <w:rPr>
                <w:rFonts w:ascii="Corbel" w:eastAsia="Times New Roman" w:hAnsi="Corbel"/>
                <w:sz w:val="24"/>
                <w:szCs w:val="24"/>
                <w:lang w:eastAsia="pl-PL"/>
              </w:rPr>
              <w:t>scharakteryzować wybrane – współczesne – kierunki pedagogiki;</w:t>
            </w:r>
          </w:p>
        </w:tc>
      </w:tr>
      <w:tr w:rsidR="00F9193B" w:rsidRPr="00BA3B6C" w:rsidTr="002829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Pr="00BA3B6C" w:rsidRDefault="00F9193B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Pr="00BA3B6C" w:rsidRDefault="00F9193B" w:rsidP="002829F9">
            <w:pPr>
              <w:pStyle w:val="Akapitzlist"/>
              <w:spacing w:after="0" w:line="240" w:lineRule="auto"/>
              <w:ind w:left="7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A3B6C">
              <w:rPr>
                <w:rFonts w:ascii="Corbel" w:eastAsia="Times New Roman" w:hAnsi="Corbel"/>
                <w:sz w:val="24"/>
                <w:szCs w:val="24"/>
                <w:lang w:eastAsia="pl-PL"/>
              </w:rPr>
              <w:t>wskazać na znaczenie różnorodnych środowisk wychowawczych i socjalizacyjnych w rozwoju dzieci i młodzieży (min. rodzina, szkoła, grupa rówieśnicza, media)</w:t>
            </w:r>
          </w:p>
        </w:tc>
      </w:tr>
      <w:tr w:rsidR="00F9193B" w:rsidRPr="00BA3B6C" w:rsidTr="002829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Pr="00BA3B6C" w:rsidRDefault="00F9193B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93B" w:rsidRPr="00BA3B6C" w:rsidRDefault="00F9193B" w:rsidP="002829F9">
            <w:pPr>
              <w:spacing w:after="0" w:line="240" w:lineRule="auto"/>
              <w:ind w:left="7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A3B6C">
              <w:rPr>
                <w:rFonts w:ascii="Corbel" w:eastAsia="Times New Roman" w:hAnsi="Corbel"/>
                <w:sz w:val="24"/>
                <w:szCs w:val="24"/>
                <w:lang w:eastAsia="pl-PL"/>
              </w:rPr>
              <w:t>scharakteryzować tendencje przemian współczesnej szkoły i rodziny, i ich uwarunkowania</w:t>
            </w:r>
          </w:p>
        </w:tc>
      </w:tr>
      <w:tr w:rsidR="00F9193B" w:rsidRPr="009C54AE" w:rsidTr="002829F9">
        <w:tc>
          <w:tcPr>
            <w:tcW w:w="851" w:type="dxa"/>
            <w:vAlign w:val="center"/>
          </w:tcPr>
          <w:p w:rsidR="00F9193B" w:rsidRPr="009C54AE" w:rsidRDefault="00F9193B" w:rsidP="002829F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="00F9193B" w:rsidRPr="009C54AE" w:rsidRDefault="00F9193B" w:rsidP="002829F9">
            <w:pPr>
              <w:pStyle w:val="Podpunkty"/>
              <w:spacing w:before="40" w:after="40"/>
              <w:ind w:left="7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rozumieć znaczenie kontekstu kulturowego dla procesu edukacji i wychowania</w:t>
            </w:r>
          </w:p>
        </w:tc>
      </w:tr>
    </w:tbl>
    <w:p w:rsidR="00F9193B" w:rsidRPr="009C54AE" w:rsidRDefault="00F9193B" w:rsidP="00F9193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F9193B" w:rsidRPr="009C54AE" w:rsidRDefault="00F9193B" w:rsidP="00F9193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F9193B" w:rsidRPr="009C54AE" w:rsidRDefault="00F9193B" w:rsidP="00F9193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5521"/>
        <w:gridCol w:w="1835"/>
      </w:tblGrid>
      <w:tr w:rsidR="00F9193B" w:rsidRPr="009C54AE" w:rsidTr="002829F9">
        <w:tc>
          <w:tcPr>
            <w:tcW w:w="1701" w:type="dxa"/>
            <w:vAlign w:val="center"/>
          </w:tcPr>
          <w:p w:rsidR="00F9193B" w:rsidRPr="009C54AE" w:rsidRDefault="00F9193B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F9193B" w:rsidRPr="009C54AE" w:rsidRDefault="00F9193B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F9193B" w:rsidRPr="009C54AE" w:rsidRDefault="00F9193B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9193B" w:rsidRPr="009C54AE" w:rsidTr="002829F9">
        <w:tc>
          <w:tcPr>
            <w:tcW w:w="1701" w:type="dxa"/>
          </w:tcPr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461A">
              <w:rPr>
                <w:rFonts w:ascii="Corbel" w:hAnsi="Corbel"/>
                <w:b w:val="0"/>
                <w:smallCaps w:val="0"/>
                <w:szCs w:val="24"/>
              </w:rPr>
              <w:t xml:space="preserve">Scharakteryzuje </w:t>
            </w:r>
            <w:r w:rsidRPr="00AB7916">
              <w:rPr>
                <w:rFonts w:ascii="Corbel" w:hAnsi="Corbel"/>
                <w:smallCaps w:val="0"/>
                <w:color w:val="000000" w:themeColor="text1"/>
                <w:szCs w:val="24"/>
              </w:rPr>
              <w:t>w zaawansowanym stopniu</w:t>
            </w:r>
            <w:r w:rsidRPr="00D1461A">
              <w:rPr>
                <w:rFonts w:ascii="Corbel" w:hAnsi="Corbel"/>
                <w:b w:val="0"/>
                <w:smallCaps w:val="0"/>
                <w:szCs w:val="24"/>
              </w:rPr>
              <w:t xml:space="preserve"> pojęcia pedagogiki, m.in.: wychowanie, socjalizacja, nauczanie, kształcenie, uczenie się, rodzina;</w:t>
            </w:r>
          </w:p>
        </w:tc>
        <w:tc>
          <w:tcPr>
            <w:tcW w:w="1873" w:type="dxa"/>
          </w:tcPr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F9193B" w:rsidRPr="009C54AE" w:rsidTr="002829F9">
        <w:tc>
          <w:tcPr>
            <w:tcW w:w="1701" w:type="dxa"/>
          </w:tcPr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461A">
              <w:rPr>
                <w:rFonts w:ascii="Corbel" w:hAnsi="Corbel"/>
                <w:b w:val="0"/>
                <w:smallCaps w:val="0"/>
                <w:szCs w:val="24"/>
              </w:rPr>
              <w:t xml:space="preserve">Opisze </w:t>
            </w:r>
            <w:r w:rsidRPr="00AB791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 zaawansowanym stopniu </w:t>
            </w:r>
            <w:r w:rsidRPr="00D1461A">
              <w:rPr>
                <w:rFonts w:ascii="Corbel" w:hAnsi="Corbel"/>
                <w:b w:val="0"/>
                <w:smallCaps w:val="0"/>
                <w:szCs w:val="24"/>
              </w:rPr>
              <w:t>miejsce pedagogiki w systemie nauk, jej przedmiot badań, funkcje  i metodologiczne podstawy oraz powiązania z innymi naukami.</w:t>
            </w:r>
          </w:p>
        </w:tc>
        <w:tc>
          <w:tcPr>
            <w:tcW w:w="1873" w:type="dxa"/>
          </w:tcPr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F9193B" w:rsidRPr="009C54AE" w:rsidTr="002829F9">
        <w:tc>
          <w:tcPr>
            <w:tcW w:w="1701" w:type="dxa"/>
          </w:tcPr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461A">
              <w:rPr>
                <w:rFonts w:ascii="Corbel" w:hAnsi="Corbel"/>
                <w:b w:val="0"/>
                <w:smallCaps w:val="0"/>
                <w:szCs w:val="24"/>
              </w:rPr>
              <w:t xml:space="preserve">Scharakteryzuje </w:t>
            </w:r>
            <w:r w:rsidRPr="00AB7916">
              <w:rPr>
                <w:rFonts w:ascii="Corbel" w:hAnsi="Corbel"/>
                <w:smallCaps w:val="0"/>
                <w:color w:val="000000" w:themeColor="text1"/>
                <w:szCs w:val="24"/>
              </w:rPr>
              <w:t>w zaawansowanym stopniu</w:t>
            </w:r>
            <w:r w:rsidRPr="00AB791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Pr="00D1461A">
              <w:rPr>
                <w:rFonts w:ascii="Corbel" w:hAnsi="Corbel"/>
                <w:b w:val="0"/>
                <w:smallCaps w:val="0"/>
                <w:szCs w:val="24"/>
              </w:rPr>
              <w:t xml:space="preserve"> założenia wybranych kierunków w pe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dagogice współczesnej </w:t>
            </w:r>
          </w:p>
        </w:tc>
        <w:tc>
          <w:tcPr>
            <w:tcW w:w="1873" w:type="dxa"/>
          </w:tcPr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F9193B" w:rsidRPr="009C54AE" w:rsidTr="002829F9">
        <w:tc>
          <w:tcPr>
            <w:tcW w:w="1701" w:type="dxa"/>
          </w:tcPr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F9193B" w:rsidRPr="00D1461A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Zi</w:t>
            </w:r>
            <w:r w:rsidRPr="00D1461A">
              <w:rPr>
                <w:rFonts w:ascii="Corbel" w:hAnsi="Corbel"/>
                <w:b w:val="0"/>
                <w:smallCaps w:val="0"/>
                <w:szCs w:val="24"/>
              </w:rPr>
              <w:t>nterpretuje zjawiska zachodzące w środowiskach wychowawczych wskazując na ich znaczenie dla procesu wychowania</w:t>
            </w:r>
          </w:p>
        </w:tc>
        <w:tc>
          <w:tcPr>
            <w:tcW w:w="1873" w:type="dxa"/>
          </w:tcPr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F9193B" w:rsidRPr="009C54AE" w:rsidTr="002829F9">
        <w:tc>
          <w:tcPr>
            <w:tcW w:w="1701" w:type="dxa"/>
          </w:tcPr>
          <w:p w:rsidR="00F9193B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F9193B" w:rsidRPr="00D1461A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461A">
              <w:rPr>
                <w:rFonts w:ascii="Corbel" w:hAnsi="Corbel"/>
                <w:b w:val="0"/>
                <w:smallCaps w:val="0"/>
                <w:szCs w:val="24"/>
              </w:rPr>
              <w:t xml:space="preserve">Doceni znaczenie nauk pedagogicznych dla rozwoju jednostki i prawidłowych więzi w środowiskach społecznych (w tym wychowawczych), ma pozytywne </w:t>
            </w:r>
            <w:r w:rsidRPr="00D1461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nastawienie do nabywania wiedzy z zakresu studiowanej dyscypliny oraz budowania warsztatu pracy pedagoga.</w:t>
            </w:r>
          </w:p>
        </w:tc>
        <w:tc>
          <w:tcPr>
            <w:tcW w:w="1873" w:type="dxa"/>
          </w:tcPr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K_U02</w:t>
            </w:r>
          </w:p>
        </w:tc>
      </w:tr>
      <w:tr w:rsidR="00F9193B" w:rsidRPr="009C54AE" w:rsidTr="002829F9">
        <w:tc>
          <w:tcPr>
            <w:tcW w:w="1701" w:type="dxa"/>
          </w:tcPr>
          <w:p w:rsidR="00F9193B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6096" w:type="dxa"/>
          </w:tcPr>
          <w:p w:rsidR="00F9193B" w:rsidRPr="00D1461A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D0A42">
              <w:rPr>
                <w:rFonts w:ascii="Corbel" w:hAnsi="Corbel"/>
                <w:b w:val="0"/>
                <w:smallCaps w:val="0"/>
                <w:szCs w:val="24"/>
              </w:rPr>
              <w:t>W pracy towarzyszy mu krytyczny stosunek do własnej wiedzy i umiejętności, podejmuje stały wysiłek doskonalenia się.</w:t>
            </w:r>
          </w:p>
        </w:tc>
        <w:tc>
          <w:tcPr>
            <w:tcW w:w="1873" w:type="dxa"/>
          </w:tcPr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F9193B" w:rsidRPr="009C54AE" w:rsidRDefault="00F9193B" w:rsidP="00F9193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9193B" w:rsidRPr="009C54AE" w:rsidRDefault="00F9193B" w:rsidP="00F9193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F9193B" w:rsidRPr="009C54AE" w:rsidRDefault="00F9193B" w:rsidP="00F9193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F9193B" w:rsidRPr="009C54AE" w:rsidRDefault="00F9193B" w:rsidP="00F9193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9193B" w:rsidRPr="009C54AE" w:rsidTr="002829F9">
        <w:tc>
          <w:tcPr>
            <w:tcW w:w="9639" w:type="dxa"/>
          </w:tcPr>
          <w:p w:rsidR="00F9193B" w:rsidRPr="009C54AE" w:rsidRDefault="00F9193B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9193B" w:rsidRPr="001D0A42" w:rsidTr="002829F9">
        <w:tc>
          <w:tcPr>
            <w:tcW w:w="9639" w:type="dxa"/>
          </w:tcPr>
          <w:p w:rsidR="00F9193B" w:rsidRPr="001D0A42" w:rsidRDefault="00F9193B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1D0A42">
              <w:rPr>
                <w:rFonts w:ascii="Corbel" w:hAnsi="Corbel" w:cs="Arial"/>
                <w:sz w:val="24"/>
                <w:szCs w:val="24"/>
              </w:rPr>
              <w:t>Pedagogika jako nauka (przedmiot badań pedagogiki, funkcje pedagogiki, związki pedagogiki z innymi naukami)</w:t>
            </w:r>
          </w:p>
        </w:tc>
      </w:tr>
      <w:tr w:rsidR="00F9193B" w:rsidRPr="001D0A42" w:rsidTr="002829F9">
        <w:tc>
          <w:tcPr>
            <w:tcW w:w="9639" w:type="dxa"/>
          </w:tcPr>
          <w:p w:rsidR="00F9193B" w:rsidRPr="001D0A42" w:rsidRDefault="00F9193B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1D0A42">
              <w:rPr>
                <w:rFonts w:ascii="Corbel" w:hAnsi="Corbel" w:cs="Arial"/>
                <w:sz w:val="24"/>
                <w:szCs w:val="24"/>
              </w:rPr>
              <w:t>Metody i techniki badań pedagogicznych.</w:t>
            </w:r>
          </w:p>
        </w:tc>
      </w:tr>
      <w:tr w:rsidR="00F9193B" w:rsidRPr="001D0A42" w:rsidTr="002829F9">
        <w:tc>
          <w:tcPr>
            <w:tcW w:w="9639" w:type="dxa"/>
          </w:tcPr>
          <w:p w:rsidR="00F9193B" w:rsidRPr="001D0A42" w:rsidRDefault="00F9193B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1D0A42">
              <w:rPr>
                <w:rFonts w:ascii="Corbel" w:hAnsi="Corbel"/>
                <w:sz w:val="24"/>
                <w:szCs w:val="24"/>
              </w:rPr>
              <w:t>Wybrane kierunki w pedagogice współczesnej</w:t>
            </w:r>
          </w:p>
        </w:tc>
      </w:tr>
      <w:tr w:rsidR="00F9193B" w:rsidRPr="001D0A42" w:rsidTr="002829F9">
        <w:tc>
          <w:tcPr>
            <w:tcW w:w="9639" w:type="dxa"/>
          </w:tcPr>
          <w:p w:rsidR="00F9193B" w:rsidRPr="001D0A42" w:rsidRDefault="00F9193B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1D0A4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D0A42">
              <w:rPr>
                <w:rFonts w:ascii="Corbel" w:hAnsi="Corbel" w:cs="Arial"/>
                <w:sz w:val="24"/>
                <w:szCs w:val="24"/>
              </w:rPr>
              <w:t>Wychowanie jako zjawisko społeczne. Wychowanie w rodzinie – przemiany współczesnej rodziny i jej praktyki wychowawcze. Wychowanie w szkole. Kryzys (?) szkoły. Kryzys (?) wychowania</w:t>
            </w:r>
          </w:p>
        </w:tc>
      </w:tr>
    </w:tbl>
    <w:p w:rsidR="00F9193B" w:rsidRPr="009C54AE" w:rsidRDefault="00F9193B" w:rsidP="00F9193B">
      <w:pPr>
        <w:spacing w:after="0" w:line="240" w:lineRule="auto"/>
        <w:rPr>
          <w:rFonts w:ascii="Corbel" w:hAnsi="Corbel"/>
          <w:sz w:val="24"/>
          <w:szCs w:val="24"/>
        </w:rPr>
      </w:pPr>
    </w:p>
    <w:p w:rsidR="00F9193B" w:rsidRPr="009C54AE" w:rsidRDefault="00F9193B" w:rsidP="00F9193B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F9193B" w:rsidRPr="009C54AE" w:rsidRDefault="00F9193B" w:rsidP="00F9193B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9193B" w:rsidRPr="009C54AE" w:rsidTr="002829F9">
        <w:tc>
          <w:tcPr>
            <w:tcW w:w="9639" w:type="dxa"/>
          </w:tcPr>
          <w:p w:rsidR="00F9193B" w:rsidRPr="009C54AE" w:rsidRDefault="00F9193B" w:rsidP="002829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9193B" w:rsidRPr="008B4EEF" w:rsidTr="002829F9">
        <w:tc>
          <w:tcPr>
            <w:tcW w:w="9639" w:type="dxa"/>
          </w:tcPr>
          <w:p w:rsidR="00F9193B" w:rsidRPr="001D0A42" w:rsidRDefault="00F9193B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1D0A42">
              <w:rPr>
                <w:rFonts w:ascii="Corbel" w:hAnsi="Corbel" w:cs="Arial"/>
                <w:sz w:val="24"/>
                <w:szCs w:val="24"/>
              </w:rPr>
              <w:t>Dyskusje wokół pojęcia wychowanie oraz innych pojęć pedagogiki (socjalizacja, nauczanie, uczenie się, kształcenie), wzajemne związki między nimi.</w:t>
            </w:r>
          </w:p>
        </w:tc>
      </w:tr>
      <w:tr w:rsidR="00F9193B" w:rsidRPr="008B4EEF" w:rsidTr="002829F9">
        <w:tc>
          <w:tcPr>
            <w:tcW w:w="9639" w:type="dxa"/>
          </w:tcPr>
          <w:p w:rsidR="00F9193B" w:rsidRPr="001D0A42" w:rsidRDefault="00F9193B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1D0A42">
              <w:rPr>
                <w:rFonts w:ascii="Corbel" w:hAnsi="Corbel" w:cs="Arial"/>
                <w:sz w:val="24"/>
                <w:szCs w:val="24"/>
              </w:rPr>
              <w:t>Mechanizmy socjalizacyjne i ich znaczenie w praktyce wychowania.</w:t>
            </w:r>
          </w:p>
        </w:tc>
      </w:tr>
      <w:tr w:rsidR="00F9193B" w:rsidRPr="008B4EEF" w:rsidTr="002829F9">
        <w:tc>
          <w:tcPr>
            <w:tcW w:w="9639" w:type="dxa"/>
          </w:tcPr>
          <w:p w:rsidR="00F9193B" w:rsidRPr="001D0A42" w:rsidRDefault="00F9193B" w:rsidP="002829F9">
            <w:pPr>
              <w:pStyle w:val="Akapitzlist"/>
              <w:spacing w:after="0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1D0A42">
              <w:rPr>
                <w:rFonts w:ascii="Corbel" w:hAnsi="Corbel" w:cs="Arial"/>
                <w:sz w:val="24"/>
                <w:szCs w:val="24"/>
              </w:rPr>
              <w:t>Wychowanie jako zjawisko społeczne. Wychowanie w rodzinie – style wychowania w rodzinie, funkcje rodziny, postawy rodzicielskie, zjawisko przemocy w wychowaniu i jego uwarunkowania.</w:t>
            </w:r>
          </w:p>
        </w:tc>
      </w:tr>
      <w:tr w:rsidR="00F9193B" w:rsidRPr="008B4EEF" w:rsidTr="002829F9">
        <w:tc>
          <w:tcPr>
            <w:tcW w:w="9639" w:type="dxa"/>
          </w:tcPr>
          <w:p w:rsidR="00F9193B" w:rsidRPr="001D0A42" w:rsidRDefault="00F9193B" w:rsidP="002829F9">
            <w:pPr>
              <w:pStyle w:val="Akapitzlist"/>
              <w:spacing w:after="0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1D0A42">
              <w:rPr>
                <w:rFonts w:ascii="Corbel" w:hAnsi="Corbel" w:cs="Arial"/>
                <w:sz w:val="24"/>
                <w:szCs w:val="24"/>
              </w:rPr>
              <w:t>Wychowanie w szkole – funkcje i zadania szkoły, rola nauczyciela i dylematy z nią związane, przemoc w szkole i sposoby jej przeciwdziałania.</w:t>
            </w:r>
          </w:p>
        </w:tc>
      </w:tr>
      <w:tr w:rsidR="00F9193B" w:rsidRPr="008B4EEF" w:rsidTr="002829F9">
        <w:tc>
          <w:tcPr>
            <w:tcW w:w="9639" w:type="dxa"/>
          </w:tcPr>
          <w:p w:rsidR="00F9193B" w:rsidRPr="001D0A42" w:rsidRDefault="00F9193B" w:rsidP="002829F9">
            <w:pPr>
              <w:contextualSpacing/>
              <w:rPr>
                <w:rFonts w:ascii="Corbel" w:hAnsi="Corbel" w:cs="Arial"/>
                <w:sz w:val="24"/>
                <w:szCs w:val="24"/>
              </w:rPr>
            </w:pPr>
            <w:r w:rsidRPr="001D0A42">
              <w:rPr>
                <w:rFonts w:ascii="Corbel" w:hAnsi="Corbel" w:cs="Arial"/>
                <w:sz w:val="24"/>
                <w:szCs w:val="24"/>
              </w:rPr>
              <w:t>Media jako środowisko socjalizacyjne – telewizja, Internet, gry komputerowe</w:t>
            </w:r>
          </w:p>
        </w:tc>
      </w:tr>
      <w:tr w:rsidR="00F9193B" w:rsidRPr="009C54AE" w:rsidTr="002829F9">
        <w:tc>
          <w:tcPr>
            <w:tcW w:w="9639" w:type="dxa"/>
          </w:tcPr>
          <w:p w:rsidR="00F9193B" w:rsidRPr="009C54AE" w:rsidRDefault="00F9193B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Ukryty program wychowania</w:t>
            </w:r>
          </w:p>
        </w:tc>
      </w:tr>
      <w:tr w:rsidR="00F9193B" w:rsidRPr="009C54AE" w:rsidTr="002829F9">
        <w:tc>
          <w:tcPr>
            <w:tcW w:w="9639" w:type="dxa"/>
          </w:tcPr>
          <w:p w:rsidR="00F9193B" w:rsidRPr="009C54AE" w:rsidRDefault="00F9193B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Kultura popularna i ideologia konsumpcji jako kontekst procesu wychowania.</w:t>
            </w:r>
          </w:p>
        </w:tc>
      </w:tr>
    </w:tbl>
    <w:p w:rsidR="00F9193B" w:rsidRPr="009C54AE" w:rsidRDefault="00F9193B" w:rsidP="00F9193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9193B" w:rsidRPr="009C54AE" w:rsidRDefault="00F9193B" w:rsidP="00F9193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F9193B" w:rsidRPr="009C54AE" w:rsidRDefault="00F9193B" w:rsidP="00F9193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9193B" w:rsidRPr="00237A91" w:rsidRDefault="00F9193B" w:rsidP="00F9193B">
      <w:pPr>
        <w:pStyle w:val="Punktygwne"/>
        <w:spacing w:before="0" w:after="0"/>
        <w:jc w:val="both"/>
        <w:rPr>
          <w:rFonts w:ascii="Corbel" w:hAnsi="Corbel"/>
          <w:iCs/>
          <w:szCs w:val="24"/>
        </w:rPr>
      </w:pPr>
    </w:p>
    <w:p w:rsidR="00F9193B" w:rsidRPr="00237A91" w:rsidRDefault="00F9193B" w:rsidP="00F9193B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237A91">
        <w:rPr>
          <w:rFonts w:ascii="Corbel" w:hAnsi="Corbel"/>
          <w:b w:val="0"/>
          <w:iCs/>
          <w:szCs w:val="24"/>
        </w:rPr>
        <w:t xml:space="preserve"> </w:t>
      </w:r>
      <w:r w:rsidRPr="00237A91">
        <w:rPr>
          <w:rFonts w:ascii="Corbel" w:hAnsi="Corbel"/>
          <w:b w:val="0"/>
          <w:iCs/>
          <w:smallCaps w:val="0"/>
          <w:szCs w:val="24"/>
        </w:rPr>
        <w:t>Wykład: wykład problemowy, wykład z prezentacją multimedialną</w:t>
      </w:r>
    </w:p>
    <w:p w:rsidR="00F9193B" w:rsidRPr="00237A91" w:rsidRDefault="00F9193B" w:rsidP="00F9193B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237A91">
        <w:rPr>
          <w:rFonts w:ascii="Corbel" w:hAnsi="Corbel"/>
          <w:b w:val="0"/>
          <w:iCs/>
          <w:smallCaps w:val="0"/>
          <w:szCs w:val="24"/>
        </w:rPr>
        <w:t xml:space="preserve">Ćwiczenia: analiza tekstów z dyskusją, praca w grupach (dyskusja), prezentacje studentów </w:t>
      </w:r>
    </w:p>
    <w:p w:rsidR="00F9193B" w:rsidRPr="009C54AE" w:rsidRDefault="00F9193B" w:rsidP="00F9193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9193B" w:rsidRDefault="00F9193B" w:rsidP="00F9193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F9193B" w:rsidRPr="009C54AE" w:rsidRDefault="00F9193B" w:rsidP="00F9193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F9193B" w:rsidRPr="009C54AE" w:rsidRDefault="00F9193B" w:rsidP="00F9193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F9193B" w:rsidRPr="009C54AE" w:rsidRDefault="00F9193B" w:rsidP="00F9193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F9193B" w:rsidRPr="009C54AE" w:rsidRDefault="00F9193B" w:rsidP="00F9193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F9193B" w:rsidRPr="009C54AE" w:rsidTr="002829F9">
        <w:tc>
          <w:tcPr>
            <w:tcW w:w="1985" w:type="dxa"/>
            <w:vAlign w:val="center"/>
          </w:tcPr>
          <w:p w:rsidR="00F9193B" w:rsidRPr="009C54AE" w:rsidRDefault="00F9193B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F9193B" w:rsidRPr="009C54AE" w:rsidRDefault="00F9193B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F9193B" w:rsidRPr="009C54AE" w:rsidRDefault="00F9193B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F9193B" w:rsidRPr="009C54AE" w:rsidRDefault="00F9193B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F9193B" w:rsidRPr="009C54AE" w:rsidRDefault="00F9193B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9193B" w:rsidRPr="009C54AE" w:rsidTr="002829F9">
        <w:tc>
          <w:tcPr>
            <w:tcW w:w="1985" w:type="dxa"/>
          </w:tcPr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F9193B" w:rsidRPr="00237A91" w:rsidRDefault="00F9193B" w:rsidP="002829F9">
            <w:pPr>
              <w:rPr>
                <w:rFonts w:ascii="Corbel" w:hAnsi="Corbel"/>
                <w:b/>
                <w:strike/>
                <w:sz w:val="24"/>
                <w:szCs w:val="24"/>
              </w:rPr>
            </w:pPr>
            <w:r w:rsidRPr="00237A91">
              <w:rPr>
                <w:rFonts w:ascii="Corbel" w:hAnsi="Corbel"/>
                <w:sz w:val="24"/>
                <w:szCs w:val="24"/>
              </w:rPr>
              <w:t>Kolokwium, projekt, obserwacja w trakcie zajęć</w:t>
            </w:r>
          </w:p>
        </w:tc>
        <w:tc>
          <w:tcPr>
            <w:tcW w:w="2126" w:type="dxa"/>
          </w:tcPr>
          <w:p w:rsidR="00F9193B" w:rsidRPr="009C54AE" w:rsidRDefault="00F9193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F9193B" w:rsidRPr="009C54AE" w:rsidTr="002829F9">
        <w:tc>
          <w:tcPr>
            <w:tcW w:w="1985" w:type="dxa"/>
          </w:tcPr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F9193B" w:rsidRPr="00237A91" w:rsidRDefault="00F9193B" w:rsidP="002829F9">
            <w:pPr>
              <w:rPr>
                <w:rFonts w:ascii="Corbel" w:hAnsi="Corbel"/>
                <w:b/>
                <w:sz w:val="24"/>
                <w:szCs w:val="24"/>
              </w:rPr>
            </w:pPr>
            <w:r w:rsidRPr="00237A91">
              <w:rPr>
                <w:rFonts w:ascii="Corbel" w:hAnsi="Corbel"/>
                <w:sz w:val="24"/>
                <w:szCs w:val="24"/>
              </w:rPr>
              <w:t>Kolokwium, projekt, obserwacja w trakcie zajęć</w:t>
            </w:r>
          </w:p>
        </w:tc>
        <w:tc>
          <w:tcPr>
            <w:tcW w:w="2126" w:type="dxa"/>
          </w:tcPr>
          <w:p w:rsidR="00F9193B" w:rsidRPr="009C54AE" w:rsidRDefault="00F9193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F9193B" w:rsidRPr="009C54AE" w:rsidTr="002829F9">
        <w:tc>
          <w:tcPr>
            <w:tcW w:w="1985" w:type="dxa"/>
          </w:tcPr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F9193B" w:rsidRPr="00237A91" w:rsidRDefault="00F9193B" w:rsidP="002829F9">
            <w:pPr>
              <w:rPr>
                <w:rFonts w:ascii="Corbel" w:hAnsi="Corbel"/>
                <w:b/>
                <w:sz w:val="24"/>
                <w:szCs w:val="24"/>
              </w:rPr>
            </w:pPr>
            <w:r w:rsidRPr="00237A91">
              <w:rPr>
                <w:rFonts w:ascii="Corbel" w:hAnsi="Corbel"/>
                <w:sz w:val="24"/>
                <w:szCs w:val="24"/>
              </w:rPr>
              <w:t>Kolokwium, projekt, obserwacja w trakcie zajęć</w:t>
            </w:r>
          </w:p>
        </w:tc>
        <w:tc>
          <w:tcPr>
            <w:tcW w:w="2126" w:type="dxa"/>
          </w:tcPr>
          <w:p w:rsidR="00F9193B" w:rsidRPr="009C54AE" w:rsidRDefault="00F9193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F9193B" w:rsidRPr="009C54AE" w:rsidTr="002829F9">
        <w:tc>
          <w:tcPr>
            <w:tcW w:w="1985" w:type="dxa"/>
          </w:tcPr>
          <w:p w:rsidR="00F9193B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F9193B" w:rsidRPr="00237A91" w:rsidRDefault="00F9193B" w:rsidP="002829F9">
            <w:pPr>
              <w:rPr>
                <w:rFonts w:ascii="Corbel" w:hAnsi="Corbel"/>
                <w:b/>
                <w:sz w:val="24"/>
                <w:szCs w:val="24"/>
              </w:rPr>
            </w:pPr>
            <w:r w:rsidRPr="00237A91">
              <w:rPr>
                <w:rFonts w:ascii="Corbel" w:hAnsi="Corbel"/>
                <w:sz w:val="24"/>
                <w:szCs w:val="24"/>
              </w:rPr>
              <w:t>Kolokwium, projekt, obserwacja w trakcie zajęć</w:t>
            </w:r>
          </w:p>
        </w:tc>
        <w:tc>
          <w:tcPr>
            <w:tcW w:w="2126" w:type="dxa"/>
          </w:tcPr>
          <w:p w:rsidR="00F9193B" w:rsidRPr="009C54AE" w:rsidRDefault="00F9193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F9193B" w:rsidRPr="009C54AE" w:rsidTr="002829F9">
        <w:tc>
          <w:tcPr>
            <w:tcW w:w="1985" w:type="dxa"/>
          </w:tcPr>
          <w:p w:rsidR="00F9193B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F9193B" w:rsidRPr="00237A91" w:rsidRDefault="00F9193B" w:rsidP="002829F9">
            <w:pPr>
              <w:rPr>
                <w:rFonts w:ascii="Corbel" w:hAnsi="Corbel"/>
                <w:b/>
                <w:sz w:val="24"/>
                <w:szCs w:val="24"/>
              </w:rPr>
            </w:pPr>
            <w:r w:rsidRPr="00237A91">
              <w:rPr>
                <w:rFonts w:ascii="Corbel" w:hAnsi="Corbel"/>
                <w:sz w:val="24"/>
                <w:szCs w:val="24"/>
              </w:rPr>
              <w:t>Kolokwium, projekt, obserwacja w trakcie zajęć</w:t>
            </w:r>
          </w:p>
        </w:tc>
        <w:tc>
          <w:tcPr>
            <w:tcW w:w="2126" w:type="dxa"/>
          </w:tcPr>
          <w:p w:rsidR="00F9193B" w:rsidRPr="009C54AE" w:rsidRDefault="00F9193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F9193B" w:rsidRPr="009C54AE" w:rsidTr="002829F9">
        <w:tc>
          <w:tcPr>
            <w:tcW w:w="1985" w:type="dxa"/>
          </w:tcPr>
          <w:p w:rsidR="00F9193B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F9193B" w:rsidRPr="00237A91" w:rsidRDefault="00F9193B" w:rsidP="002829F9">
            <w:pPr>
              <w:rPr>
                <w:rFonts w:ascii="Corbel" w:hAnsi="Corbel"/>
                <w:b/>
                <w:sz w:val="24"/>
                <w:szCs w:val="24"/>
              </w:rPr>
            </w:pPr>
            <w:r w:rsidRPr="00237A91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F9193B" w:rsidRPr="009C54AE" w:rsidRDefault="00F9193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</w:tbl>
    <w:p w:rsidR="00F9193B" w:rsidRPr="009C54AE" w:rsidRDefault="00F9193B" w:rsidP="00F9193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9193B" w:rsidRPr="009C54AE" w:rsidRDefault="00F9193B" w:rsidP="00F9193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F9193B" w:rsidRPr="009C54AE" w:rsidRDefault="00F9193B" w:rsidP="00F9193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9193B" w:rsidRPr="009C54AE" w:rsidTr="002829F9">
        <w:tc>
          <w:tcPr>
            <w:tcW w:w="9670" w:type="dxa"/>
          </w:tcPr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 i aktywność na zajęciach udział w dyskusji, przygotowanie prezentacji w zespole 2-3 osobowym); pozytywne zaliczenie jednego kolokwium, napisanie pracy projektowej (indywidualnej)  na zadany przez prowadzącego temat.</w:t>
            </w:r>
          </w:p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F9193B" w:rsidRPr="009C54AE" w:rsidRDefault="00F9193B" w:rsidP="00F9193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9193B" w:rsidRPr="009C54AE" w:rsidRDefault="00F9193B" w:rsidP="00F9193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F9193B" w:rsidRPr="009C54AE" w:rsidRDefault="00F9193B" w:rsidP="00F9193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F9193B" w:rsidRPr="009C54AE" w:rsidTr="002829F9">
        <w:tc>
          <w:tcPr>
            <w:tcW w:w="4962" w:type="dxa"/>
            <w:vAlign w:val="center"/>
          </w:tcPr>
          <w:p w:rsidR="00F9193B" w:rsidRPr="009C54AE" w:rsidRDefault="00F9193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F9193B" w:rsidRPr="009C54AE" w:rsidRDefault="00F9193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9193B" w:rsidRPr="009C54AE" w:rsidTr="002829F9">
        <w:tc>
          <w:tcPr>
            <w:tcW w:w="4962" w:type="dxa"/>
          </w:tcPr>
          <w:p w:rsidR="00F9193B" w:rsidRPr="009C54AE" w:rsidRDefault="00F9193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AD71B7">
              <w:rPr>
                <w:rFonts w:ascii="Corbel" w:hAnsi="Corbel"/>
                <w:sz w:val="24"/>
                <w:szCs w:val="24"/>
              </w:rPr>
              <w:t>z 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F9193B" w:rsidRPr="009C54AE" w:rsidRDefault="00F9193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F9193B" w:rsidRPr="009C54AE" w:rsidTr="002829F9">
        <w:tc>
          <w:tcPr>
            <w:tcW w:w="4962" w:type="dxa"/>
          </w:tcPr>
          <w:p w:rsidR="00F9193B" w:rsidRPr="009C54AE" w:rsidRDefault="00F9193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akademickiego:</w:t>
            </w:r>
          </w:p>
          <w:p w:rsidR="00F9193B" w:rsidRDefault="00F9193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F9193B" w:rsidRPr="009C54AE" w:rsidRDefault="00F9193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F9193B" w:rsidRDefault="00F9193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9193B" w:rsidRDefault="00F9193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:rsidR="00F9193B" w:rsidRPr="009C54AE" w:rsidRDefault="00F9193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F9193B" w:rsidRPr="009C54AE" w:rsidTr="002829F9">
        <w:tc>
          <w:tcPr>
            <w:tcW w:w="4962" w:type="dxa"/>
          </w:tcPr>
          <w:p w:rsidR="00F9193B" w:rsidRPr="009C54AE" w:rsidRDefault="00F9193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:rsidR="00F9193B" w:rsidRDefault="00F9193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</w:t>
            </w:r>
            <w:r>
              <w:rPr>
                <w:rFonts w:ascii="Corbel" w:hAnsi="Corbel"/>
                <w:sz w:val="24"/>
                <w:szCs w:val="24"/>
              </w:rPr>
              <w:t>rzygotowanie do zajęć</w:t>
            </w:r>
          </w:p>
          <w:p w:rsidR="00F9193B" w:rsidRDefault="00F9193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:rsidR="00F9193B" w:rsidRPr="009C54AE" w:rsidRDefault="00F9193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napisanie pracy projektowej </w:t>
            </w:r>
          </w:p>
        </w:tc>
        <w:tc>
          <w:tcPr>
            <w:tcW w:w="4677" w:type="dxa"/>
          </w:tcPr>
          <w:p w:rsidR="00F9193B" w:rsidRDefault="00F9193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9193B" w:rsidRDefault="00F9193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9193B" w:rsidRDefault="00F9193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  <w:p w:rsidR="00F9193B" w:rsidRDefault="00F9193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F9193B" w:rsidRPr="009C54AE" w:rsidRDefault="00F9193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F9193B" w:rsidRPr="009C54AE" w:rsidTr="002829F9">
        <w:tc>
          <w:tcPr>
            <w:tcW w:w="4962" w:type="dxa"/>
          </w:tcPr>
          <w:p w:rsidR="00F9193B" w:rsidRPr="009C54AE" w:rsidRDefault="00F9193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F9193B" w:rsidRPr="009C54AE" w:rsidRDefault="00F9193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F9193B" w:rsidRPr="009C54AE" w:rsidTr="002829F9">
        <w:tc>
          <w:tcPr>
            <w:tcW w:w="4962" w:type="dxa"/>
          </w:tcPr>
          <w:p w:rsidR="00F9193B" w:rsidRPr="009C54AE" w:rsidRDefault="00F9193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F9193B" w:rsidRPr="009C54AE" w:rsidRDefault="00F9193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F9193B" w:rsidRPr="009C54AE" w:rsidRDefault="00F9193B" w:rsidP="00F9193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F9193B" w:rsidRPr="009C54AE" w:rsidRDefault="00F9193B" w:rsidP="00F9193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9193B" w:rsidRPr="009C54AE" w:rsidRDefault="00F9193B" w:rsidP="00F9193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F9193B" w:rsidRPr="009C54AE" w:rsidRDefault="00F9193B" w:rsidP="00F9193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9193B" w:rsidRPr="009C54AE" w:rsidTr="002829F9">
        <w:trPr>
          <w:trHeight w:val="397"/>
        </w:trPr>
        <w:tc>
          <w:tcPr>
            <w:tcW w:w="3544" w:type="dxa"/>
          </w:tcPr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F9193B" w:rsidRPr="009C54AE" w:rsidTr="002829F9">
        <w:trPr>
          <w:trHeight w:val="397"/>
        </w:trPr>
        <w:tc>
          <w:tcPr>
            <w:tcW w:w="3544" w:type="dxa"/>
          </w:tcPr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:rsidR="00F9193B" w:rsidRPr="009C54AE" w:rsidRDefault="00F9193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F9193B" w:rsidRPr="009C54AE" w:rsidRDefault="00F9193B" w:rsidP="00F9193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9193B" w:rsidRPr="009C54AE" w:rsidRDefault="00F9193B" w:rsidP="00F9193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F9193B" w:rsidRPr="009C54AE" w:rsidRDefault="00F9193B" w:rsidP="00F9193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9193B" w:rsidRPr="009C54AE" w:rsidTr="002829F9">
        <w:trPr>
          <w:trHeight w:val="397"/>
        </w:trPr>
        <w:tc>
          <w:tcPr>
            <w:tcW w:w="7513" w:type="dxa"/>
          </w:tcPr>
          <w:p w:rsidR="00F9193B" w:rsidRPr="00AE732F" w:rsidRDefault="00F9193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AE732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9193B" w:rsidRPr="00AE732F" w:rsidRDefault="00F9193B" w:rsidP="00F9193B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rPr>
                <w:rFonts w:ascii="Corbel" w:hAnsi="Corbel"/>
                <w:smallCaps w:val="0"/>
                <w:szCs w:val="24"/>
              </w:rPr>
            </w:pPr>
            <w:r w:rsidRPr="00AE732F">
              <w:rPr>
                <w:rFonts w:ascii="Corbel" w:hAnsi="Corbel"/>
                <w:smallCaps w:val="0"/>
                <w:szCs w:val="24"/>
              </w:rPr>
              <w:t>Desmurget M</w:t>
            </w:r>
            <w:r w:rsidRPr="00AE732F">
              <w:rPr>
                <w:rFonts w:ascii="Corbel" w:hAnsi="Corbel"/>
                <w:b w:val="0"/>
                <w:smallCaps w:val="0"/>
                <w:szCs w:val="24"/>
              </w:rPr>
              <w:t xml:space="preserve">., </w:t>
            </w:r>
            <w:r w:rsidRPr="00AE732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Teleogłupianie, </w:t>
            </w:r>
            <w:r w:rsidRPr="00AE732F">
              <w:rPr>
                <w:rFonts w:ascii="Corbel" w:hAnsi="Corbel"/>
                <w:b w:val="0"/>
                <w:smallCaps w:val="0"/>
                <w:szCs w:val="24"/>
              </w:rPr>
              <w:t xml:space="preserve">Warszawa: Czarna Owca, </w:t>
            </w:r>
            <w:r w:rsidRPr="00AE732F">
              <w:rPr>
                <w:rFonts w:ascii="Corbel" w:hAnsi="Corbel"/>
                <w:smallCaps w:val="0"/>
                <w:szCs w:val="24"/>
              </w:rPr>
              <w:t>2012.</w:t>
            </w:r>
          </w:p>
          <w:p w:rsidR="00F9193B" w:rsidRPr="00AE732F" w:rsidRDefault="00F9193B" w:rsidP="00F9193B">
            <w:pPr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AE732F">
              <w:rPr>
                <w:rFonts w:ascii="Corbel" w:hAnsi="Corbel"/>
                <w:b/>
                <w:sz w:val="24"/>
                <w:szCs w:val="24"/>
              </w:rPr>
              <w:t>Dudzikowa M.; Czerepaniak -Walczak M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AE732F">
              <w:rPr>
                <w:rFonts w:ascii="Corbel" w:hAnsi="Corbel"/>
                <w:i/>
                <w:sz w:val="24"/>
                <w:szCs w:val="24"/>
              </w:rPr>
              <w:t>Wychowanie. Pojęcia. Procesy. Konteksty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E732F">
              <w:rPr>
                <w:rFonts w:ascii="Corbel" w:hAnsi="Corbel"/>
                <w:i/>
                <w:sz w:val="24"/>
                <w:szCs w:val="24"/>
              </w:rPr>
              <w:t>Interdyscyplinarne ujęcie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. T. 1, Gdańsk GWP </w:t>
            </w:r>
            <w:r w:rsidRPr="00AE732F">
              <w:rPr>
                <w:rFonts w:ascii="Corbel" w:hAnsi="Corbel"/>
                <w:b/>
                <w:sz w:val="24"/>
                <w:szCs w:val="24"/>
              </w:rPr>
              <w:t>2007</w:t>
            </w:r>
            <w:r w:rsidRPr="00AE732F">
              <w:rPr>
                <w:rFonts w:ascii="Corbel" w:hAnsi="Corbel"/>
                <w:sz w:val="24"/>
                <w:szCs w:val="24"/>
              </w:rPr>
              <w:t>.</w:t>
            </w:r>
          </w:p>
          <w:p w:rsidR="00F9193B" w:rsidRPr="00AE732F" w:rsidRDefault="00F9193B" w:rsidP="00F9193B">
            <w:pPr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sz w:val="24"/>
                <w:szCs w:val="24"/>
              </w:rPr>
              <w:t>Encyklopedia pedagogiczna XXI wieku</w:t>
            </w:r>
            <w:r>
              <w:rPr>
                <w:rFonts w:ascii="Corbel" w:hAnsi="Corbel"/>
                <w:sz w:val="24"/>
                <w:szCs w:val="24"/>
              </w:rPr>
              <w:t>, red. T. Pilch, Wydawnictwo Żak, Warszawa 2003-2008  oraz Suplement 2010</w:t>
            </w:r>
          </w:p>
          <w:p w:rsidR="00F9193B" w:rsidRPr="00AE732F" w:rsidRDefault="00F9193B" w:rsidP="00F9193B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  <w:b/>
                <w:sz w:val="24"/>
                <w:szCs w:val="24"/>
              </w:rPr>
            </w:pPr>
            <w:r w:rsidRPr="00AE732F">
              <w:rPr>
                <w:rFonts w:ascii="Corbel" w:hAnsi="Corbel"/>
                <w:b/>
                <w:sz w:val="24"/>
                <w:szCs w:val="24"/>
              </w:rPr>
              <w:t>Janicka I, Liberska H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AE732F">
              <w:rPr>
                <w:rFonts w:ascii="Corbel" w:hAnsi="Corbel"/>
                <w:i/>
                <w:iCs/>
                <w:sz w:val="24"/>
                <w:szCs w:val="24"/>
              </w:rPr>
              <w:t xml:space="preserve">Psychologia rodziny, </w:t>
            </w:r>
            <w:r w:rsidRPr="00AE732F">
              <w:rPr>
                <w:rFonts w:ascii="Corbel" w:hAnsi="Corbel"/>
                <w:sz w:val="24"/>
                <w:szCs w:val="24"/>
              </w:rPr>
              <w:t>Warszawa: PWN, 2014.</w:t>
            </w:r>
            <w:r w:rsidRPr="00AE732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  <w:p w:rsidR="00F9193B" w:rsidRDefault="00F9193B" w:rsidP="00F9193B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AE732F">
              <w:rPr>
                <w:rFonts w:ascii="Corbel" w:hAnsi="Corbel"/>
                <w:b/>
                <w:sz w:val="24"/>
                <w:szCs w:val="24"/>
              </w:rPr>
              <w:t>Jundziłł I.,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E732F">
              <w:rPr>
                <w:rFonts w:ascii="Corbel" w:hAnsi="Corbel"/>
                <w:i/>
                <w:sz w:val="24"/>
                <w:szCs w:val="24"/>
              </w:rPr>
              <w:t>Dziecko ofiara przemocy</w:t>
            </w:r>
            <w:r w:rsidRPr="00AE732F">
              <w:rPr>
                <w:rFonts w:ascii="Corbel" w:hAnsi="Corbel"/>
                <w:sz w:val="24"/>
                <w:szCs w:val="24"/>
              </w:rPr>
              <w:t>, Warszawa: WSiP 1993.</w:t>
            </w:r>
          </w:p>
          <w:p w:rsidR="00F9193B" w:rsidRPr="00F50615" w:rsidRDefault="00F9193B" w:rsidP="00F9193B">
            <w:pPr>
              <w:pStyle w:val="Akapitzlist"/>
              <w:numPr>
                <w:ilvl w:val="0"/>
                <w:numId w:val="3"/>
              </w:numPr>
              <w:spacing w:after="200" w:line="276" w:lineRule="auto"/>
              <w:rPr>
                <w:rFonts w:ascii="Corbel" w:hAnsi="Corbel"/>
                <w:sz w:val="24"/>
                <w:szCs w:val="24"/>
              </w:rPr>
            </w:pPr>
            <w:r w:rsidRPr="00EF616A">
              <w:rPr>
                <w:rFonts w:ascii="Corbel" w:hAnsi="Corbel"/>
                <w:b/>
                <w:bCs/>
                <w:sz w:val="24"/>
                <w:szCs w:val="24"/>
              </w:rPr>
              <w:t>Kawula S., Janke A., Brągiel J</w:t>
            </w:r>
            <w:r w:rsidRPr="00F50615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F50615">
              <w:rPr>
                <w:rFonts w:ascii="Corbel" w:hAnsi="Corbel"/>
                <w:i/>
                <w:iCs/>
                <w:sz w:val="24"/>
                <w:szCs w:val="24"/>
              </w:rPr>
              <w:t xml:space="preserve">Pedagogika rodziny, </w:t>
            </w:r>
            <w:r w:rsidRPr="00F50615">
              <w:rPr>
                <w:rFonts w:ascii="Corbel" w:hAnsi="Corbel"/>
                <w:sz w:val="24"/>
                <w:szCs w:val="24"/>
              </w:rPr>
              <w:t>Toruń 2005,</w:t>
            </w:r>
          </w:p>
          <w:p w:rsidR="00F9193B" w:rsidRDefault="00F9193B" w:rsidP="00F9193B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hAnsi="Corbel"/>
                <w:b/>
                <w:sz w:val="24"/>
                <w:szCs w:val="24"/>
              </w:rPr>
            </w:pPr>
            <w:r w:rsidRPr="00183BDF">
              <w:rPr>
                <w:rFonts w:ascii="Corbel" w:hAnsi="Corbel"/>
                <w:b/>
                <w:sz w:val="24"/>
                <w:szCs w:val="24"/>
              </w:rPr>
              <w:t>Łobocki M.</w:t>
            </w:r>
            <w:r w:rsidRPr="00183BDF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183BDF">
              <w:rPr>
                <w:rFonts w:ascii="Corbel" w:hAnsi="Corbel"/>
                <w:i/>
                <w:sz w:val="24"/>
                <w:szCs w:val="24"/>
              </w:rPr>
              <w:t xml:space="preserve">ABC wychowania, </w:t>
            </w:r>
            <w:r w:rsidRPr="00183BDF">
              <w:rPr>
                <w:rFonts w:ascii="Corbel" w:hAnsi="Corbel"/>
                <w:sz w:val="24"/>
                <w:szCs w:val="24"/>
              </w:rPr>
              <w:t xml:space="preserve">Lublin: UMCS, </w:t>
            </w:r>
            <w:r w:rsidRPr="00183BDF">
              <w:rPr>
                <w:rFonts w:ascii="Corbel" w:hAnsi="Corbel"/>
                <w:b/>
                <w:sz w:val="24"/>
                <w:szCs w:val="24"/>
              </w:rPr>
              <w:t>1999.</w:t>
            </w:r>
          </w:p>
          <w:p w:rsidR="00F9193B" w:rsidRDefault="00F9193B" w:rsidP="00F9193B">
            <w:pPr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4871E9">
              <w:rPr>
                <w:rFonts w:ascii="Corbel" w:hAnsi="Corbel"/>
                <w:b/>
                <w:bCs/>
                <w:iCs/>
                <w:sz w:val="24"/>
                <w:szCs w:val="24"/>
              </w:rPr>
              <w:t>Marynowicz-Hetka E</w:t>
            </w:r>
            <w:r>
              <w:rPr>
                <w:rFonts w:ascii="Corbel" w:hAnsi="Corbel"/>
                <w:iCs/>
                <w:sz w:val="24"/>
                <w:szCs w:val="24"/>
              </w:rPr>
              <w:t xml:space="preserve">., </w:t>
            </w:r>
            <w:r>
              <w:rPr>
                <w:rFonts w:ascii="Corbel" w:hAnsi="Corbel"/>
                <w:i/>
                <w:sz w:val="24"/>
                <w:szCs w:val="24"/>
              </w:rPr>
              <w:t>Pedagogika społeczne.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BF4105">
              <w:rPr>
                <w:rFonts w:ascii="Corbel" w:hAnsi="Corbel"/>
                <w:i/>
                <w:iCs/>
                <w:sz w:val="24"/>
                <w:szCs w:val="24"/>
              </w:rPr>
              <w:t>Podręcznik akademicki</w:t>
            </w:r>
            <w:r>
              <w:rPr>
                <w:rFonts w:ascii="Corbel" w:hAnsi="Corbel"/>
                <w:sz w:val="24"/>
                <w:szCs w:val="24"/>
              </w:rPr>
              <w:t>., T. 1;  Wydawnictwo PWN, Warszawa 2006.</w:t>
            </w:r>
          </w:p>
          <w:p w:rsidR="00F9193B" w:rsidRPr="003C1449" w:rsidRDefault="00F9193B" w:rsidP="00F9193B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3C1449">
              <w:rPr>
                <w:rFonts w:ascii="Corbel" w:hAnsi="Corbel"/>
                <w:b/>
                <w:bCs/>
                <w:iCs/>
                <w:sz w:val="24"/>
                <w:szCs w:val="24"/>
              </w:rPr>
              <w:t>Marynowicz-Hetka E</w:t>
            </w:r>
            <w:r w:rsidRPr="003C1449">
              <w:rPr>
                <w:rFonts w:ascii="Corbel" w:hAnsi="Corbel"/>
                <w:iCs/>
                <w:sz w:val="24"/>
                <w:szCs w:val="24"/>
              </w:rPr>
              <w:t xml:space="preserve">., </w:t>
            </w:r>
            <w:r w:rsidRPr="003C1449">
              <w:rPr>
                <w:rFonts w:ascii="Corbel" w:hAnsi="Corbel"/>
                <w:i/>
                <w:sz w:val="24"/>
                <w:szCs w:val="24"/>
              </w:rPr>
              <w:t>Pedagogika społeczne.</w:t>
            </w:r>
            <w:r w:rsidRPr="003C144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C1449">
              <w:rPr>
                <w:rFonts w:ascii="Corbel" w:hAnsi="Corbel"/>
                <w:i/>
                <w:iCs/>
                <w:sz w:val="24"/>
                <w:szCs w:val="24"/>
              </w:rPr>
              <w:t>Podręcznik akademicki</w:t>
            </w:r>
            <w:r w:rsidRPr="003C1449">
              <w:rPr>
                <w:rFonts w:ascii="Corbel" w:hAnsi="Corbel"/>
                <w:sz w:val="24"/>
                <w:szCs w:val="24"/>
              </w:rPr>
              <w:t xml:space="preserve">., </w:t>
            </w:r>
            <w:r>
              <w:rPr>
                <w:rFonts w:ascii="Corbel" w:hAnsi="Corbel"/>
                <w:sz w:val="24"/>
                <w:szCs w:val="24"/>
              </w:rPr>
              <w:t>T.</w:t>
            </w:r>
            <w:r w:rsidRPr="003C1449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2</w:t>
            </w:r>
            <w:r w:rsidRPr="003C1449">
              <w:rPr>
                <w:rFonts w:ascii="Corbel" w:hAnsi="Corbel"/>
                <w:sz w:val="24"/>
                <w:szCs w:val="24"/>
              </w:rPr>
              <w:t>;  Wydawnictwo PWN, Warszawa 200</w:t>
            </w:r>
            <w:r>
              <w:rPr>
                <w:rFonts w:ascii="Corbel" w:hAnsi="Corbel"/>
                <w:sz w:val="24"/>
                <w:szCs w:val="24"/>
              </w:rPr>
              <w:t>7</w:t>
            </w:r>
            <w:r w:rsidRPr="003C1449">
              <w:rPr>
                <w:rFonts w:ascii="Corbel" w:hAnsi="Corbel"/>
                <w:sz w:val="24"/>
                <w:szCs w:val="24"/>
              </w:rPr>
              <w:t>.</w:t>
            </w:r>
          </w:p>
          <w:p w:rsidR="00F9193B" w:rsidRPr="00AE732F" w:rsidRDefault="00F9193B" w:rsidP="00F9193B">
            <w:pPr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AE732F">
              <w:rPr>
                <w:rFonts w:ascii="Corbel" w:hAnsi="Corbel"/>
                <w:b/>
                <w:sz w:val="24"/>
                <w:szCs w:val="24"/>
              </w:rPr>
              <w:t>Muszyński H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AE732F">
              <w:rPr>
                <w:rFonts w:ascii="Corbel" w:hAnsi="Corbel"/>
                <w:i/>
                <w:iCs/>
                <w:sz w:val="24"/>
                <w:szCs w:val="24"/>
              </w:rPr>
              <w:t xml:space="preserve">Zarys teorii wychowania, 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Warszawa: PWN </w:t>
            </w:r>
            <w:r w:rsidRPr="00AE732F">
              <w:rPr>
                <w:rFonts w:ascii="Corbel" w:hAnsi="Corbel"/>
                <w:b/>
                <w:sz w:val="24"/>
                <w:szCs w:val="24"/>
              </w:rPr>
              <w:t>1981</w:t>
            </w:r>
            <w:r w:rsidRPr="00AE732F">
              <w:rPr>
                <w:rFonts w:ascii="Corbel" w:hAnsi="Corbel"/>
                <w:sz w:val="24"/>
                <w:szCs w:val="24"/>
              </w:rPr>
              <w:t>.</w:t>
            </w:r>
          </w:p>
          <w:p w:rsidR="00F9193B" w:rsidRPr="00AE732F" w:rsidRDefault="00F9193B" w:rsidP="00F9193B">
            <w:pPr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AE732F">
              <w:rPr>
                <w:rFonts w:ascii="Corbel" w:hAnsi="Corbel"/>
                <w:b/>
                <w:sz w:val="24"/>
                <w:szCs w:val="24"/>
              </w:rPr>
              <w:t>Palka S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AE732F">
              <w:rPr>
                <w:rFonts w:ascii="Corbel" w:hAnsi="Corbel"/>
                <w:i/>
                <w:sz w:val="24"/>
                <w:szCs w:val="24"/>
              </w:rPr>
              <w:t xml:space="preserve">Orientacje w metodologii badań pedagogicznych, </w:t>
            </w:r>
            <w:r w:rsidRPr="00AE732F">
              <w:rPr>
                <w:rFonts w:ascii="Corbel" w:hAnsi="Corbel"/>
                <w:sz w:val="24"/>
                <w:szCs w:val="24"/>
              </w:rPr>
              <w:t>Kraków Wyd. UJ</w:t>
            </w:r>
            <w:r w:rsidRPr="00AE732F">
              <w:rPr>
                <w:rFonts w:ascii="Corbel" w:hAnsi="Corbel"/>
                <w:b/>
                <w:sz w:val="24"/>
                <w:szCs w:val="24"/>
              </w:rPr>
              <w:t>, 1998.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F9193B" w:rsidRPr="00AE732F" w:rsidRDefault="00F9193B" w:rsidP="00F9193B">
            <w:pPr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AE732F">
              <w:rPr>
                <w:rFonts w:ascii="Corbel" w:hAnsi="Corbel"/>
                <w:b/>
                <w:sz w:val="24"/>
                <w:szCs w:val="24"/>
              </w:rPr>
              <w:t>Patzlaff R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AE732F">
              <w:rPr>
                <w:rFonts w:ascii="Corbel" w:hAnsi="Corbel"/>
                <w:i/>
                <w:sz w:val="24"/>
                <w:szCs w:val="24"/>
              </w:rPr>
              <w:t xml:space="preserve">Zastygłe spojrzenie. Fizjologiczne skutki patrzenia na ekran a rozwój dziecka, 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Kraków: Impuls </w:t>
            </w:r>
            <w:r w:rsidRPr="00AE732F">
              <w:rPr>
                <w:rFonts w:ascii="Corbel" w:hAnsi="Corbel"/>
                <w:b/>
                <w:sz w:val="24"/>
                <w:szCs w:val="24"/>
              </w:rPr>
              <w:t>2008</w:t>
            </w:r>
            <w:r w:rsidRPr="00AE732F">
              <w:rPr>
                <w:rFonts w:ascii="Corbel" w:hAnsi="Corbel"/>
                <w:sz w:val="24"/>
                <w:szCs w:val="24"/>
              </w:rPr>
              <w:t>.</w:t>
            </w:r>
          </w:p>
          <w:p w:rsidR="00F9193B" w:rsidRDefault="00F9193B" w:rsidP="00F9193B">
            <w:pPr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AE732F">
              <w:rPr>
                <w:rFonts w:ascii="Corbel" w:hAnsi="Corbel"/>
                <w:i/>
                <w:sz w:val="24"/>
                <w:szCs w:val="24"/>
              </w:rPr>
              <w:t>Pedagogika.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E732F">
              <w:rPr>
                <w:rFonts w:ascii="Corbel" w:hAnsi="Corbel"/>
                <w:i/>
                <w:sz w:val="24"/>
                <w:szCs w:val="24"/>
              </w:rPr>
              <w:t>Podręcznik akademicki, t. 1, 2</w:t>
            </w:r>
            <w:r w:rsidRPr="00AE732F">
              <w:rPr>
                <w:rFonts w:ascii="Corbel" w:hAnsi="Corbel"/>
                <w:sz w:val="24"/>
                <w:szCs w:val="24"/>
              </w:rPr>
              <w:t>, red</w:t>
            </w:r>
            <w:r w:rsidRPr="00AE732F">
              <w:rPr>
                <w:rFonts w:ascii="Corbel" w:hAnsi="Corbel"/>
                <w:b/>
                <w:sz w:val="24"/>
                <w:szCs w:val="24"/>
              </w:rPr>
              <w:t>. B. Śliwerski, Z. Kwieciński.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 Warszawa: PWN </w:t>
            </w:r>
            <w:r w:rsidRPr="00AE732F">
              <w:rPr>
                <w:rFonts w:ascii="Corbel" w:hAnsi="Corbel"/>
                <w:b/>
                <w:sz w:val="24"/>
                <w:szCs w:val="24"/>
              </w:rPr>
              <w:t>2004,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F9193B" w:rsidRPr="00AE732F" w:rsidRDefault="00F9193B" w:rsidP="00F9193B">
            <w:pPr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Pedagogika</w:t>
            </w:r>
            <w:r w:rsidRPr="007E770E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7E770E">
              <w:rPr>
                <w:rFonts w:ascii="Corbel" w:hAnsi="Corbel"/>
                <w:i/>
                <w:iCs/>
                <w:sz w:val="24"/>
                <w:szCs w:val="24"/>
              </w:rPr>
              <w:t>Podręcznik akademicki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red. nauk. Zb. Kwieciński, B. Śliwerski, Wyd. Naukowe PWN, Warszawa 2019. </w:t>
            </w:r>
          </w:p>
          <w:p w:rsidR="00F9193B" w:rsidRDefault="00F9193B" w:rsidP="00F9193B">
            <w:pPr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AE732F">
              <w:rPr>
                <w:rFonts w:ascii="Corbel" w:hAnsi="Corbel"/>
                <w:i/>
                <w:sz w:val="24"/>
                <w:szCs w:val="24"/>
              </w:rPr>
              <w:t>Pedagogika. Podstawy nauk o wychowaniu</w:t>
            </w:r>
            <w:r w:rsidRPr="00AE732F">
              <w:rPr>
                <w:rFonts w:ascii="Corbel" w:hAnsi="Corbel"/>
                <w:sz w:val="24"/>
                <w:szCs w:val="24"/>
              </w:rPr>
              <w:t>. T. 1. red.</w:t>
            </w:r>
            <w:r>
              <w:rPr>
                <w:rFonts w:ascii="Corbel" w:hAnsi="Corbel"/>
                <w:sz w:val="24"/>
                <w:szCs w:val="24"/>
              </w:rPr>
              <w:t xml:space="preserve"> nauk.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E732F">
              <w:rPr>
                <w:rFonts w:ascii="Corbel" w:hAnsi="Corbel"/>
                <w:b/>
                <w:sz w:val="24"/>
                <w:szCs w:val="24"/>
              </w:rPr>
              <w:t>B. Śliwerski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, Gdańsk: GWP </w:t>
            </w:r>
            <w:r w:rsidRPr="00AE732F">
              <w:rPr>
                <w:rFonts w:ascii="Corbel" w:hAnsi="Corbel"/>
                <w:b/>
                <w:sz w:val="24"/>
                <w:szCs w:val="24"/>
              </w:rPr>
              <w:t>2006.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F9193B" w:rsidRPr="006259A4" w:rsidRDefault="00F9193B" w:rsidP="00F9193B">
            <w:pPr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sz w:val="24"/>
                <w:szCs w:val="24"/>
              </w:rPr>
              <w:t>Pedagogika. Pedagogika wobec edukacji, polityki oświatowej i badań naukowych</w:t>
            </w:r>
            <w:r>
              <w:rPr>
                <w:rFonts w:ascii="Corbel" w:hAnsi="Corbel"/>
                <w:sz w:val="24"/>
                <w:szCs w:val="24"/>
              </w:rPr>
              <w:t>, T. 2,  red. nauk. B. Śliwerski, Gdańsk, GWP 2006.</w:t>
            </w:r>
          </w:p>
          <w:p w:rsidR="00F9193B" w:rsidRPr="00AE732F" w:rsidRDefault="00F9193B" w:rsidP="00F9193B">
            <w:pPr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  <w:b/>
                <w:sz w:val="24"/>
                <w:szCs w:val="24"/>
              </w:rPr>
            </w:pPr>
            <w:r w:rsidRPr="00AE732F">
              <w:rPr>
                <w:rFonts w:ascii="Corbel" w:hAnsi="Corbel"/>
                <w:b/>
                <w:sz w:val="24"/>
                <w:szCs w:val="24"/>
              </w:rPr>
              <w:t>Pilch T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AE732F">
              <w:rPr>
                <w:rFonts w:ascii="Corbel" w:hAnsi="Corbel"/>
                <w:i/>
                <w:sz w:val="24"/>
                <w:szCs w:val="24"/>
              </w:rPr>
              <w:t xml:space="preserve">Zasady badań pedagogicznych, 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Warszawa: Żak, </w:t>
            </w:r>
            <w:r w:rsidRPr="00AE732F">
              <w:rPr>
                <w:rFonts w:ascii="Corbel" w:hAnsi="Corbel"/>
                <w:b/>
                <w:sz w:val="24"/>
                <w:szCs w:val="24"/>
              </w:rPr>
              <w:t>1995</w:t>
            </w:r>
          </w:p>
          <w:p w:rsidR="00F9193B" w:rsidRPr="008B2AA1" w:rsidRDefault="00F9193B" w:rsidP="00F9193B">
            <w:pPr>
              <w:pStyle w:val="Akapitzlist"/>
              <w:numPr>
                <w:ilvl w:val="0"/>
                <w:numId w:val="4"/>
              </w:numPr>
              <w:spacing w:after="0" w:line="276" w:lineRule="auto"/>
              <w:ind w:left="714" w:hanging="357"/>
              <w:rPr>
                <w:rFonts w:ascii="Corbel" w:hAnsi="Corbel"/>
                <w:bCs/>
                <w:sz w:val="24"/>
                <w:szCs w:val="24"/>
              </w:rPr>
            </w:pPr>
            <w:r w:rsidRPr="00AE732F">
              <w:rPr>
                <w:rFonts w:ascii="Corbel" w:hAnsi="Corbel"/>
                <w:b/>
                <w:sz w:val="24"/>
                <w:szCs w:val="24"/>
              </w:rPr>
              <w:t xml:space="preserve">Pospiszyl I., </w:t>
            </w:r>
            <w:r w:rsidRPr="008B2AA1">
              <w:rPr>
                <w:rFonts w:ascii="Corbel" w:hAnsi="Corbel"/>
                <w:bCs/>
                <w:sz w:val="24"/>
                <w:szCs w:val="24"/>
              </w:rPr>
              <w:t>Przemoc w rodzinie, Warszawa PWN1994</w:t>
            </w:r>
          </w:p>
          <w:p w:rsidR="00F9193B" w:rsidRPr="00AE732F" w:rsidRDefault="00F9193B" w:rsidP="00F9193B">
            <w:pPr>
              <w:numPr>
                <w:ilvl w:val="0"/>
                <w:numId w:val="4"/>
              </w:numPr>
              <w:spacing w:after="0" w:line="276" w:lineRule="auto"/>
              <w:ind w:left="714" w:hanging="357"/>
              <w:rPr>
                <w:rFonts w:ascii="Corbel" w:hAnsi="Corbel"/>
                <w:i/>
                <w:sz w:val="24"/>
                <w:szCs w:val="24"/>
              </w:rPr>
            </w:pPr>
            <w:r w:rsidRPr="00AE732F">
              <w:rPr>
                <w:rFonts w:ascii="Corbel" w:hAnsi="Corbel"/>
                <w:b/>
                <w:sz w:val="24"/>
                <w:szCs w:val="24"/>
              </w:rPr>
              <w:t>Szlendak T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AE732F">
              <w:rPr>
                <w:rFonts w:ascii="Corbel" w:hAnsi="Corbel"/>
                <w:i/>
                <w:sz w:val="24"/>
                <w:szCs w:val="24"/>
              </w:rPr>
              <w:t xml:space="preserve">Socjologia rodziny. Ewolucja, historia, zróżnicowanie. 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Warszawa: Wyd. Naukowe PWN, </w:t>
            </w:r>
            <w:r w:rsidRPr="00AE732F">
              <w:rPr>
                <w:rFonts w:ascii="Corbel" w:hAnsi="Corbel"/>
                <w:b/>
                <w:sz w:val="24"/>
                <w:szCs w:val="24"/>
              </w:rPr>
              <w:t>2010.</w:t>
            </w:r>
            <w:r w:rsidRPr="00AE732F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:rsidR="00F9193B" w:rsidRPr="00AE732F" w:rsidRDefault="00F9193B" w:rsidP="00F9193B">
            <w:pPr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AE732F">
              <w:rPr>
                <w:rFonts w:ascii="Corbel" w:hAnsi="Corbel"/>
                <w:i/>
                <w:sz w:val="24"/>
                <w:szCs w:val="24"/>
              </w:rPr>
              <w:t>Sztuka nauczania. Szkoła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., red, </w:t>
            </w:r>
            <w:r w:rsidRPr="00AE732F">
              <w:rPr>
                <w:rFonts w:ascii="Corbel" w:hAnsi="Corbel"/>
                <w:b/>
                <w:sz w:val="24"/>
                <w:szCs w:val="24"/>
              </w:rPr>
              <w:t>K. Konarzewski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, Wyd. Nauk. PWN </w:t>
            </w:r>
            <w:r w:rsidRPr="00AE732F">
              <w:rPr>
                <w:rFonts w:ascii="Corbel" w:hAnsi="Corbel"/>
                <w:b/>
                <w:sz w:val="24"/>
                <w:szCs w:val="24"/>
              </w:rPr>
              <w:t>2009</w:t>
            </w:r>
            <w:r w:rsidRPr="00AE732F">
              <w:rPr>
                <w:rFonts w:ascii="Corbel" w:hAnsi="Corbel"/>
                <w:sz w:val="24"/>
                <w:szCs w:val="24"/>
              </w:rPr>
              <w:t>.</w:t>
            </w:r>
          </w:p>
          <w:p w:rsidR="00F9193B" w:rsidRPr="008B2AA1" w:rsidRDefault="00F9193B" w:rsidP="00F9193B">
            <w:pPr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AE732F">
              <w:rPr>
                <w:rFonts w:ascii="Corbel" w:hAnsi="Corbel"/>
                <w:b/>
                <w:sz w:val="24"/>
                <w:szCs w:val="24"/>
              </w:rPr>
              <w:t>Śliwerski B.,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E732F">
              <w:rPr>
                <w:rFonts w:ascii="Corbel" w:hAnsi="Corbel"/>
                <w:i/>
                <w:sz w:val="24"/>
                <w:szCs w:val="24"/>
              </w:rPr>
              <w:t>Współczesne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E732F">
              <w:rPr>
                <w:rFonts w:ascii="Corbel" w:hAnsi="Corbel"/>
                <w:i/>
                <w:sz w:val="24"/>
                <w:szCs w:val="24"/>
              </w:rPr>
              <w:t xml:space="preserve">teorie i nurty wychowania, </w:t>
            </w:r>
            <w:r w:rsidRPr="00AE732F">
              <w:rPr>
                <w:rFonts w:ascii="Corbel" w:hAnsi="Corbel"/>
                <w:sz w:val="24"/>
                <w:szCs w:val="24"/>
              </w:rPr>
              <w:t>Kraków</w:t>
            </w:r>
            <w:r>
              <w:rPr>
                <w:rFonts w:ascii="Corbel" w:hAnsi="Corbel"/>
                <w:sz w:val="24"/>
                <w:szCs w:val="24"/>
              </w:rPr>
              <w:t>, Oficyna Wydawnicza Impuls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E732F">
              <w:rPr>
                <w:rFonts w:ascii="Corbel" w:hAnsi="Corbel"/>
                <w:b/>
                <w:sz w:val="24"/>
                <w:szCs w:val="24"/>
              </w:rPr>
              <w:t>2005</w:t>
            </w:r>
          </w:p>
          <w:p w:rsidR="00F9193B" w:rsidRPr="008B2AA1" w:rsidRDefault="00F9193B" w:rsidP="00F9193B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8B2AA1">
              <w:rPr>
                <w:rFonts w:ascii="Corbel" w:hAnsi="Corbel"/>
                <w:sz w:val="24"/>
                <w:szCs w:val="24"/>
              </w:rPr>
              <w:lastRenderedPageBreak/>
              <w:t xml:space="preserve">Wilk J., </w:t>
            </w:r>
            <w:r w:rsidRPr="008B2AA1">
              <w:rPr>
                <w:rFonts w:ascii="Corbel" w:hAnsi="Corbel"/>
                <w:i/>
                <w:iCs/>
                <w:sz w:val="24"/>
                <w:szCs w:val="24"/>
              </w:rPr>
              <w:t>Pedagogika rodziny</w:t>
            </w:r>
            <w:r w:rsidRPr="008B2AA1">
              <w:rPr>
                <w:rFonts w:ascii="Corbel" w:hAnsi="Corbel"/>
                <w:sz w:val="24"/>
                <w:szCs w:val="24"/>
              </w:rPr>
              <w:t>, Lublin 2002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F9193B" w:rsidRPr="00E91602" w:rsidRDefault="00F9193B" w:rsidP="00F9193B">
            <w:pPr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AE732F">
              <w:rPr>
                <w:rFonts w:ascii="Corbel" w:hAnsi="Corbel"/>
                <w:b/>
                <w:sz w:val="24"/>
                <w:szCs w:val="24"/>
              </w:rPr>
              <w:t>Ziemska M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AE732F">
              <w:rPr>
                <w:rFonts w:ascii="Corbel" w:hAnsi="Corbel"/>
                <w:i/>
                <w:iCs/>
                <w:sz w:val="24"/>
                <w:szCs w:val="24"/>
              </w:rPr>
              <w:t xml:space="preserve">Postawy rodzicielskie, </w:t>
            </w:r>
            <w:r w:rsidRPr="00AE732F">
              <w:rPr>
                <w:rFonts w:ascii="Corbel" w:hAnsi="Corbel"/>
                <w:sz w:val="24"/>
                <w:szCs w:val="24"/>
              </w:rPr>
              <w:t xml:space="preserve">Warszawa: Wiedza Powszechna, </w:t>
            </w:r>
            <w:r w:rsidRPr="00AE732F">
              <w:rPr>
                <w:rFonts w:ascii="Corbel" w:hAnsi="Corbel"/>
                <w:b/>
                <w:sz w:val="24"/>
                <w:szCs w:val="24"/>
              </w:rPr>
              <w:t>2009</w:t>
            </w:r>
            <w:r w:rsidRPr="00AE732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9193B" w:rsidRPr="009C54AE" w:rsidTr="002829F9">
        <w:trPr>
          <w:trHeight w:val="397"/>
        </w:trPr>
        <w:tc>
          <w:tcPr>
            <w:tcW w:w="7513" w:type="dxa"/>
          </w:tcPr>
          <w:p w:rsidR="00F9193B" w:rsidRPr="00AE732F" w:rsidRDefault="00F9193B" w:rsidP="002829F9">
            <w:pPr>
              <w:spacing w:after="0"/>
              <w:ind w:left="720"/>
              <w:rPr>
                <w:rFonts w:ascii="Corbel" w:hAnsi="Corbel"/>
                <w:sz w:val="24"/>
                <w:szCs w:val="24"/>
              </w:rPr>
            </w:pPr>
            <w:r w:rsidRPr="00AE732F">
              <w:rPr>
                <w:rFonts w:ascii="Corbel" w:hAnsi="Corbel"/>
                <w:sz w:val="24"/>
                <w:szCs w:val="24"/>
              </w:rPr>
              <w:lastRenderedPageBreak/>
              <w:t xml:space="preserve">Literatura uzupełniająca: </w:t>
            </w:r>
          </w:p>
          <w:p w:rsidR="00F9193B" w:rsidRPr="0044180D" w:rsidRDefault="00F9193B" w:rsidP="002829F9">
            <w:pPr>
              <w:spacing w:after="0"/>
              <w:ind w:left="720"/>
              <w:rPr>
                <w:rFonts w:ascii="Corbel" w:hAnsi="Corbel"/>
                <w:iCs/>
                <w:sz w:val="24"/>
                <w:szCs w:val="24"/>
              </w:rPr>
            </w:pPr>
            <w:r>
              <w:rPr>
                <w:rFonts w:ascii="Corbel" w:hAnsi="Corbel"/>
                <w:iCs/>
                <w:sz w:val="24"/>
                <w:szCs w:val="24"/>
              </w:rPr>
              <w:t xml:space="preserve">1. </w:t>
            </w:r>
            <w:r w:rsidRPr="0044180D">
              <w:rPr>
                <w:rFonts w:ascii="Corbel" w:hAnsi="Corbel"/>
                <w:iCs/>
                <w:sz w:val="24"/>
                <w:szCs w:val="24"/>
              </w:rPr>
              <w:tab/>
              <w:t xml:space="preserve">Dusza B., </w:t>
            </w:r>
            <w:r w:rsidRPr="00967D82">
              <w:rPr>
                <w:rFonts w:ascii="Corbel" w:hAnsi="Corbel"/>
                <w:i/>
                <w:sz w:val="24"/>
                <w:szCs w:val="24"/>
              </w:rPr>
              <w:t>Indywidualne teorie nauczycieli jako element kultury szkoły</w:t>
            </w:r>
            <w:r w:rsidRPr="0044180D">
              <w:rPr>
                <w:rFonts w:ascii="Corbel" w:hAnsi="Corbel"/>
                <w:iCs/>
                <w:sz w:val="24"/>
                <w:szCs w:val="24"/>
              </w:rPr>
              <w:t>, Edukacja – Technika – Informatyka, Kwartalnik Naukowy nr 2 (24) 2018 Wydawnictwo Uniwersytetu Rzeszowskiego, s. 248-253.</w:t>
            </w:r>
          </w:p>
          <w:p w:rsidR="00F9193B" w:rsidRPr="0044180D" w:rsidRDefault="00F9193B" w:rsidP="002829F9">
            <w:pPr>
              <w:spacing w:after="0"/>
              <w:ind w:left="720"/>
              <w:rPr>
                <w:rFonts w:ascii="Corbel" w:hAnsi="Corbel"/>
                <w:iCs/>
                <w:sz w:val="24"/>
                <w:szCs w:val="24"/>
              </w:rPr>
            </w:pPr>
            <w:r>
              <w:rPr>
                <w:rFonts w:ascii="Corbel" w:hAnsi="Corbel"/>
                <w:iCs/>
                <w:sz w:val="24"/>
                <w:szCs w:val="24"/>
              </w:rPr>
              <w:t xml:space="preserve">2. </w:t>
            </w:r>
            <w:r w:rsidRPr="0044180D">
              <w:rPr>
                <w:rFonts w:ascii="Corbel" w:hAnsi="Corbel"/>
                <w:iCs/>
                <w:sz w:val="24"/>
                <w:szCs w:val="24"/>
              </w:rPr>
              <w:tab/>
              <w:t xml:space="preserve">Dusza B., </w:t>
            </w:r>
            <w:r w:rsidRPr="00967D82">
              <w:rPr>
                <w:rFonts w:ascii="Corbel" w:hAnsi="Corbel"/>
                <w:i/>
                <w:sz w:val="24"/>
                <w:szCs w:val="24"/>
              </w:rPr>
              <w:t>Pedagogiczny wymiar współpracy nauczyciela z rodzicami</w:t>
            </w:r>
            <w:r w:rsidRPr="0044180D">
              <w:rPr>
                <w:rFonts w:ascii="Corbel" w:hAnsi="Corbel"/>
                <w:iCs/>
                <w:sz w:val="24"/>
                <w:szCs w:val="24"/>
              </w:rPr>
              <w:t>, w: E. Dolata, S. Pusz (red) Wczesna edukacja dziecka. Implikacje do praktyki pedagogicznej, Wyd. UR, Rzeszów 2013, s. 139-147.</w:t>
            </w:r>
          </w:p>
          <w:p w:rsidR="00F9193B" w:rsidRPr="0044180D" w:rsidRDefault="00F9193B" w:rsidP="002829F9">
            <w:pPr>
              <w:spacing w:after="0"/>
              <w:ind w:left="720"/>
              <w:rPr>
                <w:rFonts w:ascii="Corbel" w:hAnsi="Corbel"/>
                <w:iCs/>
                <w:sz w:val="24"/>
                <w:szCs w:val="24"/>
              </w:rPr>
            </w:pPr>
            <w:r>
              <w:rPr>
                <w:rFonts w:ascii="Corbel" w:hAnsi="Corbel"/>
                <w:iCs/>
                <w:sz w:val="24"/>
                <w:szCs w:val="24"/>
              </w:rPr>
              <w:t xml:space="preserve">3. </w:t>
            </w:r>
            <w:r w:rsidRPr="0044180D">
              <w:rPr>
                <w:rFonts w:ascii="Corbel" w:hAnsi="Corbel"/>
                <w:iCs/>
                <w:sz w:val="24"/>
                <w:szCs w:val="24"/>
              </w:rPr>
              <w:tab/>
              <w:t xml:space="preserve">Dusza B., </w:t>
            </w:r>
            <w:r w:rsidRPr="00967D82">
              <w:rPr>
                <w:rFonts w:ascii="Corbel" w:hAnsi="Corbel"/>
                <w:i/>
                <w:sz w:val="24"/>
                <w:szCs w:val="24"/>
              </w:rPr>
              <w:t>Sposoby bycia licealistów w roli ucznia</w:t>
            </w:r>
            <w:r w:rsidRPr="0044180D">
              <w:rPr>
                <w:rFonts w:ascii="Corbel" w:hAnsi="Corbel"/>
                <w:iCs/>
                <w:sz w:val="24"/>
                <w:szCs w:val="24"/>
              </w:rPr>
              <w:t>, Rzeszów: Wyd. UR, 2011.</w:t>
            </w:r>
          </w:p>
          <w:p w:rsidR="00F9193B" w:rsidRPr="0006584F" w:rsidRDefault="00F9193B" w:rsidP="002829F9">
            <w:pPr>
              <w:spacing w:after="0"/>
              <w:ind w:left="720"/>
              <w:rPr>
                <w:rFonts w:ascii="Corbel" w:hAnsi="Corbel"/>
                <w:iCs/>
                <w:sz w:val="24"/>
                <w:szCs w:val="24"/>
              </w:rPr>
            </w:pPr>
            <w:r>
              <w:rPr>
                <w:rFonts w:ascii="Corbel" w:hAnsi="Corbel"/>
                <w:iCs/>
                <w:sz w:val="24"/>
                <w:szCs w:val="24"/>
              </w:rPr>
              <w:t xml:space="preserve">4. </w:t>
            </w:r>
            <w:r w:rsidRPr="0006584F">
              <w:rPr>
                <w:rFonts w:ascii="Corbel" w:hAnsi="Corbel"/>
                <w:iCs/>
                <w:sz w:val="24"/>
                <w:szCs w:val="24"/>
              </w:rPr>
              <w:tab/>
              <w:t xml:space="preserve">Dusza B., </w:t>
            </w:r>
            <w:r w:rsidRPr="00967D82">
              <w:rPr>
                <w:rFonts w:ascii="Corbel" w:hAnsi="Corbel"/>
                <w:i/>
                <w:sz w:val="24"/>
                <w:szCs w:val="24"/>
              </w:rPr>
              <w:t xml:space="preserve">Sposoby bycia licealistów w roli ucznia w kontekście ich środowiska rodzinnego </w:t>
            </w:r>
            <w:r w:rsidRPr="0006584F">
              <w:rPr>
                <w:rFonts w:ascii="Corbel" w:hAnsi="Corbel"/>
                <w:iCs/>
                <w:sz w:val="24"/>
                <w:szCs w:val="24"/>
              </w:rPr>
              <w:t>w: N. Pikuła (red.) Rodzina podmiotem wychowania i kreatorem komunikacji społecznej,  Wydawnictwo Naukowe Uniwersytetu Papieskiego Jana Pawła II, Kraków 2010, s. 145 – 156.</w:t>
            </w:r>
          </w:p>
          <w:p w:rsidR="00F9193B" w:rsidRPr="0006584F" w:rsidRDefault="00F9193B" w:rsidP="002829F9">
            <w:pPr>
              <w:spacing w:after="0" w:line="360" w:lineRule="auto"/>
              <w:ind w:left="708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iCs/>
                <w:sz w:val="24"/>
                <w:szCs w:val="24"/>
                <w:lang w:eastAsia="pl-PL"/>
              </w:rPr>
              <w:t xml:space="preserve">5. Tłuczek-Tadla E., </w:t>
            </w:r>
            <w:r w:rsidRPr="00A768FD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Profesjonalizm nauczyciela/wychowawcy – oczekiwania przyszłych pedagogów</w:t>
            </w:r>
            <w:r w:rsidRPr="00A768F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„Pedagogika Przedszkolna i Wczesnoszkolna”Czasopismo Instytutu Pedagogiki Przedszkolnej i Szkolnej UP im. KEN w Krakowie, Nr 2/2 (12/2)2018,s. 395-303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  <w:p w:rsidR="00F9193B" w:rsidRPr="00474DCD" w:rsidRDefault="00F9193B" w:rsidP="00F9193B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474DCD">
              <w:rPr>
                <w:rFonts w:ascii="Corbel" w:hAnsi="Corbel"/>
                <w:iCs/>
                <w:sz w:val="24"/>
                <w:szCs w:val="24"/>
              </w:rPr>
              <w:t xml:space="preserve">Tłuczek-Tadla E., </w:t>
            </w:r>
            <w:r w:rsidRPr="00474DCD">
              <w:rPr>
                <w:rFonts w:ascii="Corbel" w:hAnsi="Corbel"/>
                <w:i/>
                <w:sz w:val="24"/>
                <w:szCs w:val="24"/>
              </w:rPr>
              <w:t>Zagrożenia towarzyszące nauce zdalnej w domu i szkole w trakcie pandemii COVID-19 – wybrane aspekty</w:t>
            </w:r>
            <w:r w:rsidRPr="00474DCD">
              <w:rPr>
                <w:rFonts w:ascii="Corbel" w:hAnsi="Corbel"/>
                <w:iCs/>
                <w:sz w:val="24"/>
                <w:szCs w:val="24"/>
              </w:rPr>
              <w:t>, „Kultura – Przemiany - Edukacja”, Tom X, Wydawnictwo Uniwersytetu Rzeszowskiego, Rzeszów 2022, s. 69-87</w:t>
            </w:r>
          </w:p>
          <w:p w:rsidR="00F9193B" w:rsidRPr="00474DCD" w:rsidRDefault="00F9193B" w:rsidP="00F9193B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474DCD">
              <w:rPr>
                <w:rFonts w:ascii="Corbel" w:hAnsi="Corbel"/>
                <w:iCs/>
                <w:sz w:val="24"/>
                <w:szCs w:val="24"/>
              </w:rPr>
              <w:t xml:space="preserve">Tłuczek-Tadla E., </w:t>
            </w:r>
            <w:r w:rsidRPr="00474DCD">
              <w:rPr>
                <w:rFonts w:ascii="Corbel" w:hAnsi="Corbel"/>
                <w:i/>
                <w:sz w:val="24"/>
                <w:szCs w:val="24"/>
              </w:rPr>
              <w:t>Demokratyzacja edukacji w liceach – jak ją rozumieją uczniowie?</w:t>
            </w:r>
            <w:r w:rsidRPr="00474DCD">
              <w:rPr>
                <w:rFonts w:ascii="Corbel" w:hAnsi="Corbel"/>
                <w:iCs/>
                <w:sz w:val="24"/>
                <w:szCs w:val="24"/>
              </w:rPr>
              <w:t xml:space="preserve"> „Kultura – Przemiany - Edukacja”, Tom XI, Wydawnictwo Uniwersytetu Rzeszowskiego, Rzeszów 2022, s. 82-104.</w:t>
            </w:r>
          </w:p>
          <w:p w:rsidR="00F9193B" w:rsidRPr="0044180D" w:rsidRDefault="00F9193B" w:rsidP="002829F9">
            <w:pPr>
              <w:spacing w:after="0" w:line="360" w:lineRule="auto"/>
              <w:ind w:left="720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>
              <w:rPr>
                <w:rFonts w:ascii="Corbel" w:hAnsi="Corbel"/>
                <w:iCs/>
                <w:sz w:val="24"/>
                <w:szCs w:val="24"/>
              </w:rPr>
              <w:t xml:space="preserve">8. </w:t>
            </w:r>
            <w:r w:rsidRPr="0044180D">
              <w:rPr>
                <w:rFonts w:ascii="Corbel" w:hAnsi="Corbel"/>
                <w:iCs/>
                <w:sz w:val="24"/>
                <w:szCs w:val="24"/>
              </w:rPr>
              <w:t xml:space="preserve">Zielińska-Czopek M., </w:t>
            </w:r>
            <w:r w:rsidRPr="00967D82">
              <w:rPr>
                <w:rFonts w:ascii="Corbel" w:hAnsi="Corbel"/>
                <w:i/>
                <w:sz w:val="24"/>
                <w:szCs w:val="24"/>
              </w:rPr>
              <w:t>Autokraci czy demokraci? Nauczycielskie kierowanie pracą klasy szkolnej</w:t>
            </w:r>
            <w:r w:rsidRPr="0044180D">
              <w:rPr>
                <w:rFonts w:ascii="Corbel" w:hAnsi="Corbel"/>
                <w:iCs/>
                <w:sz w:val="24"/>
                <w:szCs w:val="24"/>
              </w:rPr>
              <w:t>, Wydawnictwo Uniwersytetu Rzeszowskiego, Rzeszów 2021</w:t>
            </w:r>
          </w:p>
          <w:p w:rsidR="00F9193B" w:rsidRPr="0044180D" w:rsidRDefault="00F9193B" w:rsidP="002829F9">
            <w:pPr>
              <w:spacing w:after="0" w:line="360" w:lineRule="auto"/>
              <w:ind w:left="720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>
              <w:rPr>
                <w:rFonts w:ascii="Corbel" w:hAnsi="Corbel"/>
                <w:iCs/>
                <w:sz w:val="24"/>
                <w:szCs w:val="24"/>
              </w:rPr>
              <w:t xml:space="preserve">9. </w:t>
            </w:r>
            <w:r w:rsidRPr="0044180D">
              <w:rPr>
                <w:rFonts w:ascii="Corbel" w:hAnsi="Corbel"/>
                <w:iCs/>
                <w:sz w:val="24"/>
                <w:szCs w:val="24"/>
              </w:rPr>
              <w:t xml:space="preserve">Zielińska M., </w:t>
            </w:r>
            <w:r w:rsidRPr="00967D82">
              <w:rPr>
                <w:rFonts w:ascii="Corbel" w:hAnsi="Corbel"/>
                <w:i/>
                <w:sz w:val="24"/>
                <w:szCs w:val="24"/>
              </w:rPr>
              <w:t>Zaangażowanie rodziców w pracę szkoły w świetle wyników badań nauczycieli szkół podstawowych</w:t>
            </w:r>
            <w:r w:rsidRPr="0044180D">
              <w:rPr>
                <w:rFonts w:ascii="Corbel" w:hAnsi="Corbel"/>
                <w:iCs/>
                <w:sz w:val="24"/>
                <w:szCs w:val="24"/>
              </w:rPr>
              <w:t xml:space="preserve"> W: Edukacja – </w:t>
            </w:r>
            <w:r w:rsidRPr="0044180D">
              <w:rPr>
                <w:rFonts w:ascii="Corbel" w:hAnsi="Corbel"/>
                <w:iCs/>
                <w:sz w:val="24"/>
                <w:szCs w:val="24"/>
              </w:rPr>
              <w:lastRenderedPageBreak/>
              <w:t>technika – informatyka, Kwartalnik Naukowy nr 4(26)2018, Wydawnictwo Uniwersytetu Rzeszowskiego, Rzeszów 2018.</w:t>
            </w:r>
          </w:p>
          <w:p w:rsidR="00F9193B" w:rsidRPr="006B6A3C" w:rsidRDefault="00F9193B" w:rsidP="002829F9">
            <w:pPr>
              <w:spacing w:after="0" w:line="360" w:lineRule="auto"/>
              <w:ind w:left="720"/>
              <w:jc w:val="both"/>
              <w:rPr>
                <w:rFonts w:ascii="Corbel" w:hAnsi="Corbel"/>
                <w:iCs/>
                <w:sz w:val="24"/>
                <w:szCs w:val="24"/>
              </w:rPr>
            </w:pPr>
          </w:p>
        </w:tc>
      </w:tr>
    </w:tbl>
    <w:p w:rsidR="00F9193B" w:rsidRPr="009C54AE" w:rsidRDefault="00F9193B" w:rsidP="00F9193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9193B" w:rsidRPr="009C54AE" w:rsidRDefault="00F9193B" w:rsidP="00F9193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9193B" w:rsidRPr="009C54AE" w:rsidRDefault="00F9193B" w:rsidP="00F9193B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42D1A" w:rsidRDefault="00342D1A">
      <w:bookmarkStart w:id="0" w:name="_GoBack"/>
      <w:bookmarkEnd w:id="0"/>
    </w:p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833" w:rsidRDefault="00105833" w:rsidP="00F9193B">
      <w:pPr>
        <w:spacing w:after="0" w:line="240" w:lineRule="auto"/>
      </w:pPr>
      <w:r>
        <w:separator/>
      </w:r>
    </w:p>
  </w:endnote>
  <w:endnote w:type="continuationSeparator" w:id="0">
    <w:p w:rsidR="00105833" w:rsidRDefault="00105833" w:rsidP="00F91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833" w:rsidRDefault="00105833" w:rsidP="00F9193B">
      <w:pPr>
        <w:spacing w:after="0" w:line="240" w:lineRule="auto"/>
      </w:pPr>
      <w:r>
        <w:separator/>
      </w:r>
    </w:p>
  </w:footnote>
  <w:footnote w:type="continuationSeparator" w:id="0">
    <w:p w:rsidR="00105833" w:rsidRDefault="00105833" w:rsidP="00F9193B">
      <w:pPr>
        <w:spacing w:after="0" w:line="240" w:lineRule="auto"/>
      </w:pPr>
      <w:r>
        <w:continuationSeparator/>
      </w:r>
    </w:p>
  </w:footnote>
  <w:footnote w:id="1">
    <w:p w:rsidR="00F9193B" w:rsidRDefault="00F9193B" w:rsidP="00F9193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5F37275"/>
    <w:multiLevelType w:val="hybridMultilevel"/>
    <w:tmpl w:val="827C7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443719"/>
    <w:multiLevelType w:val="hybridMultilevel"/>
    <w:tmpl w:val="12CEB34A"/>
    <w:lvl w:ilvl="0" w:tplc="80FA7D8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7C6140"/>
    <w:multiLevelType w:val="hybridMultilevel"/>
    <w:tmpl w:val="12CEB34A"/>
    <w:lvl w:ilvl="0" w:tplc="FFFFFFFF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93B"/>
    <w:rsid w:val="00105833"/>
    <w:rsid w:val="00342D1A"/>
    <w:rsid w:val="00F91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E06E06-3387-4F54-B0F0-15295345B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19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9193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9193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9193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9193B"/>
    <w:rPr>
      <w:vertAlign w:val="superscript"/>
    </w:rPr>
  </w:style>
  <w:style w:type="paragraph" w:customStyle="1" w:styleId="Punktygwne">
    <w:name w:val="Punkty główne"/>
    <w:basedOn w:val="Normalny"/>
    <w:rsid w:val="00F9193B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F9193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9193B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9193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F9193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9193B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F9193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9193B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F9193B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919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91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1466</Words>
  <Characters>8802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piotr</cp:lastModifiedBy>
  <cp:revision>1</cp:revision>
  <dcterms:created xsi:type="dcterms:W3CDTF">2024-06-11T15:26:00Z</dcterms:created>
  <dcterms:modified xsi:type="dcterms:W3CDTF">2024-06-11T15:26:00Z</dcterms:modified>
</cp:coreProperties>
</file>